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182D" w14:textId="77777777" w:rsidR="00CF4DD5" w:rsidRPr="00153FA6" w:rsidRDefault="00CF4DD5" w:rsidP="00CF4DD5">
      <w:pPr>
        <w:pStyle w:val="Title"/>
      </w:pPr>
      <w:r>
        <w:t>AI Capabilities within Acumatica</w:t>
      </w:r>
    </w:p>
    <w:p w14:paraId="2523407C" w14:textId="77777777" w:rsidR="00CF4DD5" w:rsidRPr="00524B45" w:rsidRDefault="00CF4DD5" w:rsidP="00CF4DD5">
      <w:pPr>
        <w:pStyle w:val="Heading2"/>
      </w:pPr>
      <w:r w:rsidRPr="00524B45">
        <w:t xml:space="preserve">Executive </w:t>
      </w:r>
      <w:r>
        <w:t>Overview</w:t>
      </w:r>
    </w:p>
    <w:p w14:paraId="546DA6A5" w14:textId="77777777" w:rsidR="00CF4DD5" w:rsidRDefault="00CF4DD5" w:rsidP="00CF4DD5">
      <w:r w:rsidRPr="002763B4">
        <w:t xml:space="preserve">Below is a </w:t>
      </w:r>
      <w:r w:rsidRPr="002763B4">
        <w:rPr>
          <w:b/>
          <w:bCs/>
        </w:rPr>
        <w:t>clear, executive-ready explanation</w:t>
      </w:r>
      <w:r w:rsidRPr="002763B4">
        <w:t xml:space="preserve"> of Acumatica’s </w:t>
      </w:r>
      <w:r w:rsidRPr="002763B4">
        <w:rPr>
          <w:b/>
          <w:bCs/>
        </w:rPr>
        <w:t>AI roadmap</w:t>
      </w:r>
      <w:r w:rsidRPr="002763B4">
        <w:t xml:space="preserve"> and </w:t>
      </w:r>
      <w:r w:rsidRPr="002763B4">
        <w:rPr>
          <w:b/>
          <w:bCs/>
        </w:rPr>
        <w:t>how its AI capabilities directly drive finance efficiency and SOX-relevant controls</w:t>
      </w:r>
      <w:r w:rsidRPr="002763B4">
        <w:t xml:space="preserve">, grounded in </w:t>
      </w:r>
      <w:r w:rsidRPr="002763B4">
        <w:rPr>
          <w:b/>
          <w:bCs/>
        </w:rPr>
        <w:t>public Acumatica disclosures through Summit 2026 and recent releases</w:t>
      </w:r>
      <w:r w:rsidRPr="002763B4">
        <w:t>.</w:t>
      </w:r>
    </w:p>
    <w:p w14:paraId="0D9EDA5E" w14:textId="77777777" w:rsidR="00CF4DD5" w:rsidRDefault="00CF4DD5" w:rsidP="00CF4DD5"/>
    <w:p w14:paraId="222BF422" w14:textId="77777777" w:rsidR="00CF4DD5" w:rsidRPr="002763B4" w:rsidRDefault="00CF4DD5" w:rsidP="00CF4DD5">
      <w:pPr>
        <w:pStyle w:val="Heading2"/>
      </w:pPr>
      <w:r w:rsidRPr="002763B4">
        <w:t>Roadmap on Future AI Capabilities within Acumatica</w:t>
      </w:r>
    </w:p>
    <w:p w14:paraId="0B4187BC" w14:textId="77777777" w:rsidR="00CF4DD5" w:rsidRPr="002763B4" w:rsidRDefault="00CF4DD5" w:rsidP="00CF4DD5">
      <w:r w:rsidRPr="002763B4">
        <w:t xml:space="preserve">Acumatica’s AI roadmap is </w:t>
      </w:r>
      <w:r w:rsidRPr="002763B4">
        <w:rPr>
          <w:b/>
          <w:bCs/>
        </w:rPr>
        <w:t>explicit, customer-driven, and already in production</w:t>
      </w:r>
      <w:r w:rsidRPr="002763B4">
        <w:t xml:space="preserve">, with a strategic shift from ERP as a </w:t>
      </w:r>
      <w:r w:rsidRPr="002763B4">
        <w:rPr>
          <w:i/>
          <w:iCs/>
        </w:rPr>
        <w:t>system of record</w:t>
      </w:r>
      <w:r w:rsidRPr="002763B4">
        <w:t xml:space="preserve"> to a </w:t>
      </w:r>
      <w:r w:rsidRPr="002763B4">
        <w:rPr>
          <w:b/>
          <w:bCs/>
        </w:rPr>
        <w:t>“System of Intelligence.”</w:t>
      </w:r>
      <w:r w:rsidRPr="002763B4">
        <w:t xml:space="preserve"> The roadmap centers on </w:t>
      </w:r>
      <w:r w:rsidRPr="002763B4">
        <w:rPr>
          <w:b/>
          <w:bCs/>
        </w:rPr>
        <w:t>assistive, governed AI embedded directly into ERP workflows</w:t>
      </w:r>
      <w:r w:rsidRPr="002763B4">
        <w:t xml:space="preserve">, not standalone tools or black-box automation. </w:t>
      </w:r>
    </w:p>
    <w:p w14:paraId="6C00E06E" w14:textId="77777777" w:rsidR="00CF4DD5" w:rsidRPr="002763B4" w:rsidRDefault="00CF4DD5" w:rsidP="00CF4DD5">
      <w:pPr>
        <w:pStyle w:val="Heading2"/>
      </w:pPr>
      <w:r w:rsidRPr="002763B4">
        <w:t>Key Pillars of Acumatica’s AI Roadmap (2025–2027)</w:t>
      </w:r>
    </w:p>
    <w:p w14:paraId="78AED172" w14:textId="77777777" w:rsidR="00CF4DD5" w:rsidRPr="00D54A1C" w:rsidRDefault="00CF4DD5" w:rsidP="00CF4DD5">
      <w:pPr>
        <w:pStyle w:val="Heading3"/>
      </w:pPr>
      <w:r w:rsidRPr="00D54A1C">
        <w:t>AI-First ERP Architecture</w:t>
      </w:r>
    </w:p>
    <w:p w14:paraId="65A5FB6C" w14:textId="77777777" w:rsidR="00CF4DD5" w:rsidRDefault="00CF4DD5" w:rsidP="00CF4DD5">
      <w:pPr>
        <w:pStyle w:val="BodyText"/>
      </w:pPr>
      <w:r w:rsidRPr="002763B4">
        <w:t xml:space="preserve">Acumatica is embedding AI natively across all functional areas—finance, operations, supply chain, and CRM—rather than treating AI as an add-on. This allows AI to work </w:t>
      </w:r>
      <w:r w:rsidRPr="002763B4">
        <w:rPr>
          <w:b/>
          <w:bCs/>
        </w:rPr>
        <w:t>directly on live transactional data</w:t>
      </w:r>
      <w:r w:rsidRPr="002763B4">
        <w:t xml:space="preserve"> with full business context. </w:t>
      </w:r>
    </w:p>
    <w:p w14:paraId="65D48BDF" w14:textId="77777777" w:rsidR="00CF4DD5" w:rsidRDefault="00CF4DD5" w:rsidP="00CF4DD5">
      <w:pPr>
        <w:pStyle w:val="BodyText"/>
      </w:pPr>
    </w:p>
    <w:p w14:paraId="2BAB4590" w14:textId="77777777" w:rsidR="00CF4DD5" w:rsidRPr="00D54A1C" w:rsidRDefault="00CF4DD5" w:rsidP="00CF4DD5">
      <w:pPr>
        <w:pStyle w:val="Heading3"/>
      </w:pPr>
      <w:r w:rsidRPr="00D54A1C">
        <w:t>AI Studio (Low-Code / No-Code AI Configuration)</w:t>
      </w:r>
    </w:p>
    <w:p w14:paraId="64986B4B" w14:textId="77777777" w:rsidR="00CF4DD5" w:rsidRPr="002763B4" w:rsidRDefault="00CF4DD5" w:rsidP="00CF4DD5">
      <w:pPr>
        <w:pStyle w:val="BodyText"/>
      </w:pPr>
      <w:r w:rsidRPr="002763B4">
        <w:t>AI Studio is a cornerstone of the roadmap:</w:t>
      </w:r>
    </w:p>
    <w:p w14:paraId="46590F1C" w14:textId="77777777" w:rsidR="00CF4DD5" w:rsidRPr="002763B4" w:rsidRDefault="00CF4DD5" w:rsidP="00CF4DD5">
      <w:pPr>
        <w:pStyle w:val="BodyText"/>
        <w:numPr>
          <w:ilvl w:val="0"/>
          <w:numId w:val="19"/>
        </w:numPr>
      </w:pPr>
      <w:r w:rsidRPr="002763B4">
        <w:t xml:space="preserve">Enables customers and partners to </w:t>
      </w:r>
      <w:r w:rsidRPr="002763B4">
        <w:rPr>
          <w:b/>
          <w:bCs/>
        </w:rPr>
        <w:t>configure AI workflows without coding</w:t>
      </w:r>
    </w:p>
    <w:p w14:paraId="61A59078" w14:textId="77777777" w:rsidR="00CF4DD5" w:rsidRPr="002763B4" w:rsidRDefault="00CF4DD5" w:rsidP="00CF4DD5">
      <w:pPr>
        <w:pStyle w:val="BodyText"/>
        <w:numPr>
          <w:ilvl w:val="0"/>
          <w:numId w:val="19"/>
        </w:numPr>
      </w:pPr>
      <w:r w:rsidRPr="002763B4">
        <w:t>Supports connections to private LLMs (Azure OpenAI, AWS, Anthropic)</w:t>
      </w:r>
    </w:p>
    <w:p w14:paraId="27A429A1" w14:textId="77777777" w:rsidR="00CF4DD5" w:rsidRPr="002763B4" w:rsidRDefault="00CF4DD5" w:rsidP="00CF4DD5">
      <w:pPr>
        <w:pStyle w:val="BodyText"/>
        <w:numPr>
          <w:ilvl w:val="0"/>
          <w:numId w:val="19"/>
        </w:numPr>
      </w:pPr>
      <w:r w:rsidRPr="002763B4">
        <w:t xml:space="preserve">Enforces </w:t>
      </w:r>
      <w:r w:rsidRPr="002763B4">
        <w:rPr>
          <w:b/>
          <w:bCs/>
        </w:rPr>
        <w:t>human-in-the-loop controls</w:t>
      </w:r>
      <w:r w:rsidRPr="002763B4">
        <w:t>, approvals, and auditability</w:t>
      </w:r>
    </w:p>
    <w:p w14:paraId="5FDDDDC1" w14:textId="77777777" w:rsidR="00CF4DD5" w:rsidRPr="002763B4" w:rsidRDefault="00CF4DD5" w:rsidP="00CF4DD5">
      <w:pPr>
        <w:pStyle w:val="BodyText"/>
        <w:numPr>
          <w:ilvl w:val="0"/>
          <w:numId w:val="19"/>
        </w:numPr>
      </w:pPr>
      <w:r w:rsidRPr="002763B4">
        <w:t xml:space="preserve">Designed to eliminate “shadow IT” AI use cases </w:t>
      </w:r>
    </w:p>
    <w:p w14:paraId="5D910DE7" w14:textId="77777777" w:rsidR="00CF4DD5" w:rsidRDefault="00CF4DD5" w:rsidP="00CF4DD5">
      <w:pPr>
        <w:pStyle w:val="BodyText"/>
      </w:pPr>
      <w:r w:rsidRPr="002763B4">
        <w:t xml:space="preserve">This allows organizations to </w:t>
      </w:r>
      <w:r w:rsidRPr="002763B4">
        <w:rPr>
          <w:b/>
          <w:bCs/>
        </w:rPr>
        <w:t>scale AI safely</w:t>
      </w:r>
      <w:r w:rsidRPr="002763B4">
        <w:t xml:space="preserve"> while maintaining governance.</w:t>
      </w:r>
    </w:p>
    <w:p w14:paraId="723FF28E" w14:textId="77777777" w:rsidR="00CF4DD5" w:rsidRPr="002763B4" w:rsidRDefault="00CF4DD5" w:rsidP="00CF4DD5">
      <w:pPr>
        <w:pStyle w:val="BodyText"/>
      </w:pPr>
    </w:p>
    <w:p w14:paraId="20CF3A20" w14:textId="77777777" w:rsidR="00CF4DD5" w:rsidRPr="002763B4" w:rsidRDefault="00CF4DD5" w:rsidP="00CF4DD5">
      <w:pPr>
        <w:pStyle w:val="Heading3"/>
        <w:keepNext/>
      </w:pPr>
      <w:r w:rsidRPr="002763B4">
        <w:lastRenderedPageBreak/>
        <w:t>AI Assistant (Natural Language ERP Interaction)</w:t>
      </w:r>
    </w:p>
    <w:p w14:paraId="48F5A3FC" w14:textId="77777777" w:rsidR="00CF4DD5" w:rsidRPr="002763B4" w:rsidRDefault="00CF4DD5" w:rsidP="00CF4DD5">
      <w:pPr>
        <w:pStyle w:val="BodyText"/>
      </w:pPr>
      <w:r w:rsidRPr="002763B4">
        <w:t>The AI Assistant roadmap includes:</w:t>
      </w:r>
    </w:p>
    <w:p w14:paraId="12A0C388" w14:textId="77777777" w:rsidR="00CF4DD5" w:rsidRPr="002763B4" w:rsidRDefault="00CF4DD5" w:rsidP="00CF4DD5">
      <w:pPr>
        <w:pStyle w:val="BodyText"/>
        <w:numPr>
          <w:ilvl w:val="0"/>
          <w:numId w:val="20"/>
        </w:numPr>
      </w:pPr>
      <w:r w:rsidRPr="002763B4">
        <w:t>Natural-language queries (“Why did AP spike this month?”)</w:t>
      </w:r>
    </w:p>
    <w:p w14:paraId="3C79E8BC" w14:textId="77777777" w:rsidR="00CF4DD5" w:rsidRPr="002763B4" w:rsidRDefault="00CF4DD5" w:rsidP="00CF4DD5">
      <w:pPr>
        <w:pStyle w:val="BodyText"/>
        <w:numPr>
          <w:ilvl w:val="0"/>
          <w:numId w:val="20"/>
        </w:numPr>
      </w:pPr>
      <w:r w:rsidRPr="002763B4">
        <w:t>Context-aware summaries and recommendations</w:t>
      </w:r>
    </w:p>
    <w:p w14:paraId="2BE25435" w14:textId="77777777" w:rsidR="00CF4DD5" w:rsidRPr="002763B4" w:rsidRDefault="00CF4DD5" w:rsidP="00CF4DD5">
      <w:pPr>
        <w:pStyle w:val="BodyText"/>
        <w:numPr>
          <w:ilvl w:val="0"/>
          <w:numId w:val="20"/>
        </w:numPr>
      </w:pPr>
      <w:r w:rsidRPr="002763B4">
        <w:t>Embedded guidance inside screens and workflows</w:t>
      </w:r>
    </w:p>
    <w:p w14:paraId="24C53BEA" w14:textId="77777777" w:rsidR="00CF4DD5" w:rsidRPr="002763B4" w:rsidRDefault="00CF4DD5" w:rsidP="00CF4DD5">
      <w:pPr>
        <w:pStyle w:val="BodyText"/>
      </w:pPr>
      <w:r w:rsidRPr="002763B4">
        <w:t>Reduced training time and faster user adoption</w:t>
      </w:r>
      <w:r>
        <w:t>.</w:t>
      </w:r>
    </w:p>
    <w:p w14:paraId="3D983E80" w14:textId="6B775E6B" w:rsidR="00CF4DD5" w:rsidRPr="002763B4" w:rsidRDefault="00CF4DD5" w:rsidP="00CF4DD5"/>
    <w:p w14:paraId="14A27AB6" w14:textId="77777777" w:rsidR="00CF4DD5" w:rsidRPr="002763B4" w:rsidRDefault="00CF4DD5" w:rsidP="00CF4DD5">
      <w:pPr>
        <w:pStyle w:val="Heading3"/>
      </w:pPr>
      <w:r w:rsidRPr="002763B4">
        <w:t>Proactive Intelligence &amp; Digital Twin</w:t>
      </w:r>
    </w:p>
    <w:p w14:paraId="384A5329" w14:textId="77777777" w:rsidR="00CF4DD5" w:rsidRPr="002763B4" w:rsidRDefault="00CF4DD5" w:rsidP="00CF4DD5">
      <w:pPr>
        <w:pStyle w:val="BodyText"/>
      </w:pPr>
      <w:r w:rsidRPr="002763B4">
        <w:t xml:space="preserve">Acumatica previewed a </w:t>
      </w:r>
      <w:r w:rsidRPr="002763B4">
        <w:rPr>
          <w:b/>
          <w:bCs/>
        </w:rPr>
        <w:t>Digital Twin of the business</w:t>
      </w:r>
      <w:r w:rsidRPr="002763B4">
        <w:t>, offering:</w:t>
      </w:r>
    </w:p>
    <w:p w14:paraId="16652AD5" w14:textId="77777777" w:rsidR="00CF4DD5" w:rsidRPr="002763B4" w:rsidRDefault="00CF4DD5" w:rsidP="00CF4DD5">
      <w:pPr>
        <w:pStyle w:val="BodyText"/>
        <w:numPr>
          <w:ilvl w:val="0"/>
          <w:numId w:val="21"/>
        </w:numPr>
      </w:pPr>
      <w:r w:rsidRPr="002763B4">
        <w:t>Real-time operational and financial visibility</w:t>
      </w:r>
    </w:p>
    <w:p w14:paraId="4228E62D" w14:textId="77777777" w:rsidR="00CF4DD5" w:rsidRPr="002763B4" w:rsidRDefault="00CF4DD5" w:rsidP="00CF4DD5">
      <w:pPr>
        <w:pStyle w:val="BodyText"/>
        <w:numPr>
          <w:ilvl w:val="0"/>
          <w:numId w:val="21"/>
        </w:numPr>
      </w:pPr>
      <w:r w:rsidRPr="002763B4">
        <w:t>AI-driven “what changed and why” explanations</w:t>
      </w:r>
    </w:p>
    <w:p w14:paraId="36131A0D" w14:textId="77777777" w:rsidR="00CF4DD5" w:rsidRPr="002763B4" w:rsidRDefault="00CF4DD5" w:rsidP="00CF4DD5">
      <w:pPr>
        <w:pStyle w:val="BodyText"/>
        <w:numPr>
          <w:ilvl w:val="0"/>
          <w:numId w:val="21"/>
        </w:numPr>
      </w:pPr>
      <w:r w:rsidRPr="002763B4">
        <w:t xml:space="preserve">Predictive insights rather than static reporting </w:t>
      </w:r>
    </w:p>
    <w:p w14:paraId="15DB2610" w14:textId="7A06A1BA" w:rsidR="00CF4DD5" w:rsidRPr="002763B4" w:rsidRDefault="00CF4DD5" w:rsidP="00CF4DD5"/>
    <w:p w14:paraId="134FF647" w14:textId="77777777" w:rsidR="00CF4DD5" w:rsidRPr="002763B4" w:rsidRDefault="00CF4DD5" w:rsidP="00CF4DD5">
      <w:pPr>
        <w:pStyle w:val="Heading3"/>
      </w:pPr>
      <w:r w:rsidRPr="002763B4">
        <w:t>Gradual Evolution Toward Autonomous ERP (With Controls)</w:t>
      </w:r>
    </w:p>
    <w:p w14:paraId="7DA7B9B0" w14:textId="77777777" w:rsidR="00CF4DD5" w:rsidRPr="002763B4" w:rsidRDefault="00CF4DD5" w:rsidP="00CF4DD5">
      <w:pPr>
        <w:pStyle w:val="BodyText"/>
      </w:pPr>
      <w:r w:rsidRPr="002763B4">
        <w:t>The roadmap intentionally moves from:</w:t>
      </w:r>
    </w:p>
    <w:p w14:paraId="268B821C" w14:textId="77777777" w:rsidR="00CF4DD5" w:rsidRPr="002763B4" w:rsidRDefault="00CF4DD5" w:rsidP="00CF4DD5">
      <w:pPr>
        <w:pStyle w:val="BodyText"/>
        <w:numPr>
          <w:ilvl w:val="0"/>
          <w:numId w:val="22"/>
        </w:numPr>
      </w:pPr>
      <w:r w:rsidRPr="002763B4">
        <w:t>Assistive AI → supervised automation → selective autonomy</w:t>
      </w:r>
    </w:p>
    <w:p w14:paraId="510B38AC" w14:textId="77777777" w:rsidR="00CF4DD5" w:rsidRPr="002763B4" w:rsidRDefault="00CF4DD5" w:rsidP="00CF4DD5">
      <w:pPr>
        <w:pStyle w:val="BodyText"/>
        <w:numPr>
          <w:ilvl w:val="0"/>
          <w:numId w:val="22"/>
        </w:numPr>
      </w:pPr>
      <w:r w:rsidRPr="002763B4">
        <w:t xml:space="preserve">Customers decide </w:t>
      </w:r>
      <w:r w:rsidRPr="002763B4">
        <w:rPr>
          <w:b/>
          <w:bCs/>
        </w:rPr>
        <w:t>how much authority AI is given</w:t>
      </w:r>
    </w:p>
    <w:p w14:paraId="368A09C8" w14:textId="77777777" w:rsidR="00CF4DD5" w:rsidRPr="002763B4" w:rsidRDefault="00CF4DD5" w:rsidP="00CF4DD5">
      <w:pPr>
        <w:pStyle w:val="BodyText"/>
        <w:numPr>
          <w:ilvl w:val="0"/>
          <w:numId w:val="22"/>
        </w:numPr>
      </w:pPr>
      <w:r w:rsidRPr="002763B4">
        <w:t>Full rollback, visibility, and approval checkpoints remain mandatory</w:t>
      </w:r>
    </w:p>
    <w:p w14:paraId="68A61BB0" w14:textId="7D4C7A8E" w:rsidR="00CF4DD5" w:rsidRPr="002763B4" w:rsidRDefault="00CF4DD5" w:rsidP="00CF4DD5"/>
    <w:p w14:paraId="47812D91" w14:textId="77777777" w:rsidR="00CF4DD5" w:rsidRPr="001907FA" w:rsidRDefault="00CF4DD5" w:rsidP="00CF4DD5">
      <w:pPr>
        <w:pStyle w:val="Heading2"/>
      </w:pPr>
      <w:r w:rsidRPr="001907FA">
        <w:t>How Acumatica’s AI Drives Efficiency in Financial Close, AP Automation, and SOX Monitoring</w:t>
      </w:r>
    </w:p>
    <w:p w14:paraId="41BDEC77" w14:textId="77777777" w:rsidR="00CF4DD5" w:rsidRPr="002763B4" w:rsidRDefault="00CF4DD5" w:rsidP="00CF4DD5">
      <w:r w:rsidRPr="002763B4">
        <w:t xml:space="preserve">Acumatica’s AI directly targets </w:t>
      </w:r>
      <w:r w:rsidRPr="002763B4">
        <w:rPr>
          <w:b/>
          <w:bCs/>
        </w:rPr>
        <w:t>finance bottlenecks</w:t>
      </w:r>
      <w:r w:rsidRPr="002763B4">
        <w:t xml:space="preserve">: manual processing, late anomaly detection, and control fatigue—while improving </w:t>
      </w:r>
      <w:r w:rsidRPr="002763B4">
        <w:rPr>
          <w:b/>
          <w:bCs/>
        </w:rPr>
        <w:t>audit readiness and SOX compliance</w:t>
      </w:r>
      <w:r w:rsidRPr="002763B4">
        <w:t>.</w:t>
      </w:r>
    </w:p>
    <w:p w14:paraId="2E257470" w14:textId="77777777" w:rsidR="00CF4DD5" w:rsidRPr="00344CD6" w:rsidRDefault="00CF4DD5" w:rsidP="00CF4DD5">
      <w:pPr>
        <w:pStyle w:val="Heading3"/>
        <w:numPr>
          <w:ilvl w:val="0"/>
          <w:numId w:val="23"/>
        </w:numPr>
        <w:tabs>
          <w:tab w:val="num" w:pos="720"/>
        </w:tabs>
      </w:pPr>
      <w:r w:rsidRPr="00344CD6">
        <w:t>Financial Close Acceleration</w:t>
      </w:r>
    </w:p>
    <w:p w14:paraId="6DF0B30B" w14:textId="77777777" w:rsidR="00CF4DD5" w:rsidRPr="008E706C" w:rsidRDefault="00CF4DD5" w:rsidP="00CF4DD5">
      <w:pPr>
        <w:pStyle w:val="BodyText"/>
        <w:rPr>
          <w:b/>
          <w:bCs/>
        </w:rPr>
      </w:pPr>
      <w:r w:rsidRPr="008E706C">
        <w:rPr>
          <w:b/>
          <w:bCs/>
        </w:rPr>
        <w:t>AI Capabilities</w:t>
      </w:r>
    </w:p>
    <w:p w14:paraId="46119C57" w14:textId="77777777" w:rsidR="00CF4DD5" w:rsidRPr="002763B4" w:rsidRDefault="00CF4DD5" w:rsidP="00CF4DD5">
      <w:pPr>
        <w:pStyle w:val="BodyText"/>
        <w:numPr>
          <w:ilvl w:val="0"/>
          <w:numId w:val="24"/>
        </w:numPr>
      </w:pPr>
      <w:r w:rsidRPr="002763B4">
        <w:t>Automated variance detection across GL, subledgers, and periods</w:t>
      </w:r>
    </w:p>
    <w:p w14:paraId="2CA78C73" w14:textId="77777777" w:rsidR="00CF4DD5" w:rsidRPr="002763B4" w:rsidRDefault="00CF4DD5" w:rsidP="00CF4DD5">
      <w:pPr>
        <w:pStyle w:val="BodyText"/>
        <w:numPr>
          <w:ilvl w:val="0"/>
          <w:numId w:val="24"/>
        </w:numPr>
      </w:pPr>
      <w:r w:rsidRPr="002763B4">
        <w:t>AI-generated explanations for material variances</w:t>
      </w:r>
    </w:p>
    <w:p w14:paraId="32C3DF43" w14:textId="77777777" w:rsidR="00CF4DD5" w:rsidRPr="002763B4" w:rsidRDefault="00CF4DD5" w:rsidP="00CF4DD5">
      <w:pPr>
        <w:pStyle w:val="BodyText"/>
        <w:numPr>
          <w:ilvl w:val="0"/>
          <w:numId w:val="24"/>
        </w:numPr>
      </w:pPr>
      <w:r w:rsidRPr="002763B4">
        <w:t>Close checklist automation and exception flagging</w:t>
      </w:r>
    </w:p>
    <w:p w14:paraId="1F58CBC2" w14:textId="77777777" w:rsidR="00CF4DD5" w:rsidRPr="002763B4" w:rsidRDefault="00CF4DD5" w:rsidP="00CF4DD5">
      <w:pPr>
        <w:pStyle w:val="BodyText"/>
        <w:numPr>
          <w:ilvl w:val="0"/>
          <w:numId w:val="24"/>
        </w:numPr>
      </w:pPr>
      <w:r w:rsidRPr="002763B4">
        <w:t>Continuous monitoring instead of month-end fire drills</w:t>
      </w:r>
    </w:p>
    <w:p w14:paraId="2C8D90B8" w14:textId="77777777" w:rsidR="00CF4DD5" w:rsidRPr="008E706C" w:rsidRDefault="00CF4DD5" w:rsidP="00CF4DD5">
      <w:pPr>
        <w:pStyle w:val="BodyText"/>
        <w:rPr>
          <w:b/>
          <w:bCs/>
        </w:rPr>
      </w:pPr>
      <w:r w:rsidRPr="008E706C">
        <w:rPr>
          <w:b/>
          <w:bCs/>
        </w:rPr>
        <w:t>Business Impact</w:t>
      </w:r>
    </w:p>
    <w:p w14:paraId="4DF5A202" w14:textId="77777777" w:rsidR="00CF4DD5" w:rsidRPr="002763B4" w:rsidRDefault="00CF4DD5" w:rsidP="00CF4DD5">
      <w:pPr>
        <w:pStyle w:val="BodyText"/>
        <w:numPr>
          <w:ilvl w:val="1"/>
          <w:numId w:val="29"/>
        </w:numPr>
      </w:pPr>
      <w:r w:rsidRPr="002763B4">
        <w:t>Shorter close cycles (often days instead of weeks)</w:t>
      </w:r>
    </w:p>
    <w:p w14:paraId="63550549" w14:textId="77777777" w:rsidR="00CF4DD5" w:rsidRPr="002763B4" w:rsidRDefault="00CF4DD5" w:rsidP="00CF4DD5">
      <w:pPr>
        <w:pStyle w:val="BodyText"/>
        <w:numPr>
          <w:ilvl w:val="1"/>
          <w:numId w:val="29"/>
        </w:numPr>
      </w:pPr>
      <w:r w:rsidRPr="002763B4">
        <w:t>Reduced reliance on Excel reconciliations</w:t>
      </w:r>
    </w:p>
    <w:p w14:paraId="4FB8A433" w14:textId="77777777" w:rsidR="00CF4DD5" w:rsidRPr="002763B4" w:rsidRDefault="00CF4DD5" w:rsidP="00CF4DD5">
      <w:pPr>
        <w:pStyle w:val="BodyText"/>
        <w:numPr>
          <w:ilvl w:val="1"/>
          <w:numId w:val="29"/>
        </w:numPr>
      </w:pPr>
      <w:r w:rsidRPr="002763B4">
        <w:t>Faster management and board reporting</w:t>
      </w:r>
    </w:p>
    <w:p w14:paraId="79801AD4" w14:textId="77777777" w:rsidR="00CF4DD5" w:rsidRPr="002763B4" w:rsidRDefault="00CF4DD5" w:rsidP="00CF4DD5">
      <w:pPr>
        <w:pStyle w:val="BodyText"/>
        <w:numPr>
          <w:ilvl w:val="1"/>
          <w:numId w:val="29"/>
        </w:numPr>
      </w:pPr>
      <w:r w:rsidRPr="002763B4">
        <w:t>Improved accuracy and consistency in close activities</w:t>
      </w:r>
    </w:p>
    <w:p w14:paraId="42924335" w14:textId="77777777" w:rsidR="00CF4DD5" w:rsidRPr="000F2D7C" w:rsidRDefault="00CF4DD5" w:rsidP="00CF4DD5">
      <w:pPr>
        <w:pStyle w:val="Heading3"/>
      </w:pPr>
      <w:r w:rsidRPr="000F2D7C">
        <w:t>Accounts Payable (AP) Automation</w:t>
      </w:r>
    </w:p>
    <w:p w14:paraId="00291C67" w14:textId="77777777" w:rsidR="00CF4DD5" w:rsidRPr="00CF4DD5" w:rsidRDefault="00CF4DD5" w:rsidP="00CF4DD5">
      <w:pPr>
        <w:pStyle w:val="BodyText"/>
        <w:rPr>
          <w:b/>
          <w:bCs/>
        </w:rPr>
      </w:pPr>
      <w:r w:rsidRPr="00CF4DD5">
        <w:rPr>
          <w:b/>
          <w:bCs/>
        </w:rPr>
        <w:t>AI Capabilities</w:t>
      </w:r>
    </w:p>
    <w:p w14:paraId="44334E38" w14:textId="77777777" w:rsidR="00CF4DD5" w:rsidRPr="00480279" w:rsidRDefault="00CF4DD5" w:rsidP="00CF4DD5">
      <w:pPr>
        <w:pStyle w:val="BodyText"/>
        <w:numPr>
          <w:ilvl w:val="0"/>
          <w:numId w:val="25"/>
        </w:numPr>
        <w:rPr>
          <w:lang w:val="fr-FR"/>
        </w:rPr>
      </w:pPr>
      <w:r w:rsidRPr="00480279">
        <w:rPr>
          <w:lang w:val="fr-FR"/>
        </w:rPr>
        <w:t>Intelligent Document Recognition (OCR + ML)</w:t>
      </w:r>
    </w:p>
    <w:p w14:paraId="7F4C9A06" w14:textId="77777777" w:rsidR="00CF4DD5" w:rsidRPr="002763B4" w:rsidRDefault="00CF4DD5" w:rsidP="00CF4DD5">
      <w:pPr>
        <w:pStyle w:val="BodyText"/>
        <w:numPr>
          <w:ilvl w:val="0"/>
          <w:numId w:val="25"/>
        </w:numPr>
      </w:pPr>
      <w:r w:rsidRPr="002763B4">
        <w:t>Auto-capture of invoice data and coding</w:t>
      </w:r>
    </w:p>
    <w:p w14:paraId="38BDE50C" w14:textId="77777777" w:rsidR="00CF4DD5" w:rsidRPr="002763B4" w:rsidRDefault="00CF4DD5" w:rsidP="00CF4DD5">
      <w:pPr>
        <w:pStyle w:val="BodyText"/>
        <w:numPr>
          <w:ilvl w:val="0"/>
          <w:numId w:val="25"/>
        </w:numPr>
      </w:pPr>
      <w:r w:rsidRPr="002763B4">
        <w:t>Smart matching (PO, receipt, invoice)</w:t>
      </w:r>
    </w:p>
    <w:p w14:paraId="6808C36A" w14:textId="77777777" w:rsidR="00CF4DD5" w:rsidRPr="002763B4" w:rsidRDefault="00CF4DD5" w:rsidP="00CF4DD5">
      <w:pPr>
        <w:pStyle w:val="BodyText"/>
        <w:numPr>
          <w:ilvl w:val="0"/>
          <w:numId w:val="25"/>
        </w:numPr>
      </w:pPr>
      <w:r w:rsidRPr="002763B4">
        <w:t>AI-assisted approval routing and exception handling</w:t>
      </w:r>
    </w:p>
    <w:p w14:paraId="333DB358" w14:textId="77777777" w:rsidR="00CF4DD5" w:rsidRPr="002763B4" w:rsidRDefault="00CF4DD5" w:rsidP="00CF4DD5">
      <w:pPr>
        <w:pStyle w:val="BodyText"/>
        <w:numPr>
          <w:ilvl w:val="0"/>
          <w:numId w:val="25"/>
        </w:numPr>
      </w:pPr>
      <w:r w:rsidRPr="002763B4">
        <w:t>Continuous learning by vendor and transaction type</w:t>
      </w:r>
    </w:p>
    <w:p w14:paraId="6115F7C8" w14:textId="77777777" w:rsidR="00CF4DD5" w:rsidRPr="00CF4DD5" w:rsidRDefault="00CF4DD5" w:rsidP="00CF4DD5">
      <w:pPr>
        <w:pStyle w:val="BodyText"/>
        <w:rPr>
          <w:b/>
          <w:bCs/>
        </w:rPr>
      </w:pPr>
      <w:r w:rsidRPr="00CF4DD5">
        <w:rPr>
          <w:b/>
          <w:bCs/>
        </w:rPr>
        <w:t>Business Impact</w:t>
      </w:r>
    </w:p>
    <w:p w14:paraId="22CF9211" w14:textId="77777777" w:rsidR="00CF4DD5" w:rsidRPr="002763B4" w:rsidRDefault="00CF4DD5" w:rsidP="00CF4DD5">
      <w:pPr>
        <w:pStyle w:val="BodyText"/>
        <w:numPr>
          <w:ilvl w:val="0"/>
          <w:numId w:val="26"/>
        </w:numPr>
      </w:pPr>
      <w:r w:rsidRPr="002763B4">
        <w:t>Up to ~80% reduction in manual data entry</w:t>
      </w:r>
    </w:p>
    <w:p w14:paraId="10236AEC" w14:textId="77777777" w:rsidR="00CF4DD5" w:rsidRPr="002763B4" w:rsidRDefault="00CF4DD5" w:rsidP="00CF4DD5">
      <w:pPr>
        <w:pStyle w:val="BodyText"/>
        <w:numPr>
          <w:ilvl w:val="0"/>
          <w:numId w:val="26"/>
        </w:numPr>
      </w:pPr>
      <w:r w:rsidRPr="002763B4">
        <w:t>Faster invoice processing and payment cycles</w:t>
      </w:r>
    </w:p>
    <w:p w14:paraId="39C9A3EB" w14:textId="77777777" w:rsidR="00CF4DD5" w:rsidRPr="002763B4" w:rsidRDefault="00CF4DD5" w:rsidP="00CF4DD5">
      <w:pPr>
        <w:pStyle w:val="BodyText"/>
        <w:numPr>
          <w:ilvl w:val="0"/>
          <w:numId w:val="26"/>
        </w:numPr>
      </w:pPr>
      <w:r w:rsidRPr="002763B4">
        <w:t>Fewer duplicate payments and coding errors</w:t>
      </w:r>
    </w:p>
    <w:p w14:paraId="07A25374" w14:textId="77777777" w:rsidR="00CF4DD5" w:rsidRPr="002763B4" w:rsidRDefault="00CF4DD5" w:rsidP="00CF4DD5">
      <w:pPr>
        <w:pStyle w:val="BodyText"/>
        <w:numPr>
          <w:ilvl w:val="0"/>
          <w:numId w:val="26"/>
        </w:numPr>
      </w:pPr>
      <w:r w:rsidRPr="002763B4">
        <w:t xml:space="preserve">Improved vendor relationships due to faster resolution </w:t>
      </w:r>
    </w:p>
    <w:p w14:paraId="79683DE3" w14:textId="77777777" w:rsidR="00CF4DD5" w:rsidRPr="000F2D7C" w:rsidRDefault="00CF4DD5" w:rsidP="00CF4DD5">
      <w:pPr>
        <w:pStyle w:val="Heading3"/>
      </w:pPr>
      <w:r w:rsidRPr="000F2D7C">
        <w:t>Anomaly Detection for SOX Controls Monitoring</w:t>
      </w:r>
    </w:p>
    <w:p w14:paraId="2F1B28E0" w14:textId="77777777" w:rsidR="00CF4DD5" w:rsidRPr="000F2D7C" w:rsidRDefault="00CF4DD5" w:rsidP="00CF4DD5">
      <w:pPr>
        <w:pStyle w:val="BodyText"/>
        <w:rPr>
          <w:b/>
          <w:bCs/>
        </w:rPr>
      </w:pPr>
      <w:r w:rsidRPr="000F2D7C">
        <w:rPr>
          <w:b/>
          <w:bCs/>
        </w:rPr>
        <w:t>AI Capabilities</w:t>
      </w:r>
    </w:p>
    <w:p w14:paraId="3FFBD325" w14:textId="77777777" w:rsidR="00CF4DD5" w:rsidRPr="002763B4" w:rsidRDefault="00CF4DD5" w:rsidP="00CF4DD5">
      <w:pPr>
        <w:pStyle w:val="BodyText"/>
      </w:pPr>
      <w:r w:rsidRPr="002763B4">
        <w:t>Acumatica’s AI-powered anomaly detection:</w:t>
      </w:r>
    </w:p>
    <w:p w14:paraId="3AE00E01" w14:textId="77777777" w:rsidR="00CF4DD5" w:rsidRPr="002763B4" w:rsidRDefault="00CF4DD5" w:rsidP="00CF4DD5">
      <w:pPr>
        <w:pStyle w:val="BodyText"/>
        <w:numPr>
          <w:ilvl w:val="0"/>
          <w:numId w:val="27"/>
        </w:numPr>
      </w:pPr>
      <w:r w:rsidRPr="002763B4">
        <w:t xml:space="preserve">Continuously </w:t>
      </w:r>
      <w:proofErr w:type="gramStart"/>
      <w:r w:rsidRPr="002763B4">
        <w:t>scans</w:t>
      </w:r>
      <w:proofErr w:type="gramEnd"/>
      <w:r w:rsidRPr="002763B4">
        <w:t xml:space="preserve"> financial transactions</w:t>
      </w:r>
    </w:p>
    <w:p w14:paraId="408614DB" w14:textId="77777777" w:rsidR="00CF4DD5" w:rsidRPr="002763B4" w:rsidRDefault="00CF4DD5" w:rsidP="00CF4DD5">
      <w:pPr>
        <w:pStyle w:val="BodyText"/>
        <w:numPr>
          <w:ilvl w:val="0"/>
          <w:numId w:val="27"/>
        </w:numPr>
      </w:pPr>
      <w:r w:rsidRPr="002763B4">
        <w:t>Identifies deviations from historical and expected patterns</w:t>
      </w:r>
    </w:p>
    <w:p w14:paraId="72DADCE3" w14:textId="77777777" w:rsidR="00CF4DD5" w:rsidRPr="002763B4" w:rsidRDefault="00CF4DD5" w:rsidP="00CF4DD5">
      <w:pPr>
        <w:pStyle w:val="BodyText"/>
        <w:numPr>
          <w:ilvl w:val="0"/>
          <w:numId w:val="27"/>
        </w:numPr>
      </w:pPr>
      <w:r w:rsidRPr="002763B4">
        <w:t>Flags unusual journal entries, vendor pricing changes, or timing anomalies</w:t>
      </w:r>
    </w:p>
    <w:p w14:paraId="5158EDAB" w14:textId="77777777" w:rsidR="00CF4DD5" w:rsidRPr="002763B4" w:rsidRDefault="00CF4DD5" w:rsidP="00CF4DD5">
      <w:pPr>
        <w:pStyle w:val="BodyText"/>
        <w:numPr>
          <w:ilvl w:val="0"/>
          <w:numId w:val="27"/>
        </w:numPr>
      </w:pPr>
      <w:r w:rsidRPr="002763B4">
        <w:t>Operates entirely within Acumatica’s secure environment</w:t>
      </w:r>
    </w:p>
    <w:p w14:paraId="5BA2A70A" w14:textId="77777777" w:rsidR="00CF4DD5" w:rsidRPr="002763B4" w:rsidRDefault="00CF4DD5" w:rsidP="00CF4DD5">
      <w:pPr>
        <w:pStyle w:val="BodyText"/>
        <w:numPr>
          <w:ilvl w:val="0"/>
          <w:numId w:val="27"/>
        </w:numPr>
      </w:pPr>
      <w:r w:rsidRPr="002763B4">
        <w:t>Configurable via Generic Inquiries (GIs)</w:t>
      </w:r>
    </w:p>
    <w:p w14:paraId="09EF1662" w14:textId="77777777" w:rsidR="00CF4DD5" w:rsidRPr="000F2D7C" w:rsidRDefault="00CF4DD5" w:rsidP="00CF4DD5">
      <w:pPr>
        <w:pStyle w:val="BodyText"/>
        <w:keepNext/>
        <w:rPr>
          <w:b/>
          <w:bCs/>
        </w:rPr>
      </w:pPr>
      <w:r w:rsidRPr="000F2D7C">
        <w:rPr>
          <w:b/>
          <w:bCs/>
        </w:rPr>
        <w:t>SOX-Relevant Benefits</w:t>
      </w:r>
    </w:p>
    <w:p w14:paraId="343A68B9" w14:textId="77777777" w:rsidR="00CF4DD5" w:rsidRPr="002763B4" w:rsidRDefault="00CF4DD5" w:rsidP="00CF4DD5">
      <w:pPr>
        <w:pStyle w:val="BodyText"/>
        <w:numPr>
          <w:ilvl w:val="0"/>
          <w:numId w:val="28"/>
        </w:numPr>
      </w:pPr>
      <w:r w:rsidRPr="002763B4">
        <w:t>Continuous controls monitoring (CCM)</w:t>
      </w:r>
    </w:p>
    <w:p w14:paraId="3FD040BF" w14:textId="77777777" w:rsidR="00CF4DD5" w:rsidRPr="002763B4" w:rsidRDefault="00CF4DD5" w:rsidP="00CF4DD5">
      <w:pPr>
        <w:pStyle w:val="BodyText"/>
        <w:numPr>
          <w:ilvl w:val="0"/>
          <w:numId w:val="28"/>
        </w:numPr>
      </w:pPr>
      <w:r w:rsidRPr="002763B4">
        <w:t>Early detection of potential fraud or misstatement</w:t>
      </w:r>
    </w:p>
    <w:p w14:paraId="3350BA6D" w14:textId="77777777" w:rsidR="00CF4DD5" w:rsidRPr="002763B4" w:rsidRDefault="00CF4DD5" w:rsidP="00CF4DD5">
      <w:pPr>
        <w:pStyle w:val="BodyText"/>
        <w:numPr>
          <w:ilvl w:val="0"/>
          <w:numId w:val="28"/>
        </w:numPr>
      </w:pPr>
      <w:r w:rsidRPr="002763B4">
        <w:t>Reduced dependence on manual sampling</w:t>
      </w:r>
    </w:p>
    <w:p w14:paraId="3B0CB5AC" w14:textId="77777777" w:rsidR="00CF4DD5" w:rsidRPr="002763B4" w:rsidRDefault="00CF4DD5" w:rsidP="00CF4DD5">
      <w:pPr>
        <w:pStyle w:val="BodyText"/>
        <w:numPr>
          <w:ilvl w:val="0"/>
          <w:numId w:val="28"/>
        </w:numPr>
      </w:pPr>
      <w:r w:rsidRPr="002763B4">
        <w:t>Strong audit trails with explainable AI alerts</w:t>
      </w:r>
    </w:p>
    <w:p w14:paraId="71A26BA9" w14:textId="77777777" w:rsidR="00CF4DD5" w:rsidRPr="002763B4" w:rsidRDefault="00CF4DD5" w:rsidP="00CF4DD5">
      <w:pPr>
        <w:pStyle w:val="BodyText"/>
        <w:numPr>
          <w:ilvl w:val="0"/>
          <w:numId w:val="28"/>
        </w:numPr>
      </w:pPr>
      <w:r w:rsidRPr="002763B4">
        <w:t>Better segregation-of-duties oversight</w:t>
      </w:r>
    </w:p>
    <w:p w14:paraId="7F092CF9" w14:textId="01AF4079" w:rsidR="00CF4DD5" w:rsidRPr="002763B4" w:rsidRDefault="00CF4DD5" w:rsidP="00CF4DD5"/>
    <w:p w14:paraId="1E0F52F5" w14:textId="77777777" w:rsidR="00CF4DD5" w:rsidRPr="002763B4" w:rsidRDefault="00CF4DD5" w:rsidP="00CF4DD5">
      <w:pPr>
        <w:pStyle w:val="Heading2"/>
      </w:pPr>
      <w:r w:rsidRPr="002763B4">
        <w:t>Why This Matters for Finance &amp; Risk Leaders</w:t>
      </w:r>
    </w:p>
    <w:p w14:paraId="4CEE3647" w14:textId="77777777" w:rsidR="00CF4DD5" w:rsidRPr="002763B4" w:rsidRDefault="00CF4DD5" w:rsidP="00CF4DD5">
      <w:r w:rsidRPr="002763B4">
        <w:t xml:space="preserve">Acumatica’s AI strategy is </w:t>
      </w:r>
      <w:r w:rsidRPr="002763B4">
        <w:rPr>
          <w:b/>
          <w:bCs/>
        </w:rPr>
        <w:t>not about replacing finance teams</w:t>
      </w:r>
      <w:r w:rsidRPr="002763B4">
        <w:t>, but about:</w:t>
      </w:r>
    </w:p>
    <w:p w14:paraId="69A52140" w14:textId="77777777" w:rsidR="00CF4DD5" w:rsidRPr="002763B4" w:rsidRDefault="00CF4DD5" w:rsidP="00CF4DD5">
      <w:pPr>
        <w:numPr>
          <w:ilvl w:val="0"/>
          <w:numId w:val="17"/>
        </w:numPr>
      </w:pPr>
      <w:r w:rsidRPr="002763B4">
        <w:t>Eliminating low-value manual work</w:t>
      </w:r>
    </w:p>
    <w:p w14:paraId="7EF97DD2" w14:textId="77777777" w:rsidR="00CF4DD5" w:rsidRPr="002763B4" w:rsidRDefault="00CF4DD5" w:rsidP="00CF4DD5">
      <w:pPr>
        <w:numPr>
          <w:ilvl w:val="0"/>
          <w:numId w:val="17"/>
        </w:numPr>
      </w:pPr>
      <w:r w:rsidRPr="002763B4">
        <w:t>Surfacing risk earlier</w:t>
      </w:r>
    </w:p>
    <w:p w14:paraId="445CDEDE" w14:textId="77777777" w:rsidR="00CF4DD5" w:rsidRPr="002763B4" w:rsidRDefault="00CF4DD5" w:rsidP="00CF4DD5">
      <w:pPr>
        <w:numPr>
          <w:ilvl w:val="0"/>
          <w:numId w:val="17"/>
        </w:numPr>
      </w:pPr>
      <w:r w:rsidRPr="002763B4">
        <w:t>Improving consistency and compliance</w:t>
      </w:r>
    </w:p>
    <w:p w14:paraId="39DED4F9" w14:textId="77777777" w:rsidR="00CF4DD5" w:rsidRPr="002763B4" w:rsidRDefault="00CF4DD5" w:rsidP="00CF4DD5">
      <w:pPr>
        <w:numPr>
          <w:ilvl w:val="0"/>
          <w:numId w:val="17"/>
        </w:numPr>
      </w:pPr>
      <w:r w:rsidRPr="002763B4">
        <w:t>Making SOX controls proactive rather than reactive</w:t>
      </w:r>
    </w:p>
    <w:p w14:paraId="349D24A2" w14:textId="3B491236" w:rsidR="00CF4DD5" w:rsidRPr="002763B4" w:rsidRDefault="00CF4DD5" w:rsidP="00CF4DD5"/>
    <w:p w14:paraId="0B931BF8" w14:textId="77777777" w:rsidR="00CF4DD5" w:rsidRPr="002763B4" w:rsidRDefault="00CF4DD5" w:rsidP="00CF4DD5">
      <w:pPr>
        <w:pStyle w:val="Heading1"/>
        <w:keepNext/>
        <w:tabs>
          <w:tab w:val="left" w:pos="200"/>
        </w:tabs>
      </w:pPr>
      <w:r w:rsidRPr="002763B4">
        <w:t>Bottom Line</w:t>
      </w:r>
    </w:p>
    <w:p w14:paraId="25A4A6A7" w14:textId="77777777" w:rsidR="00CF4DD5" w:rsidRPr="002763B4" w:rsidRDefault="00CF4DD5" w:rsidP="00CF4DD5">
      <w:pPr>
        <w:keepNext/>
      </w:pPr>
      <w:r w:rsidRPr="002763B4">
        <w:t xml:space="preserve">Acumatica’s AI roadmap is </w:t>
      </w:r>
      <w:r w:rsidRPr="002763B4">
        <w:rPr>
          <w:b/>
          <w:bCs/>
        </w:rPr>
        <w:t>practical, production-ready, and finance-centric</w:t>
      </w:r>
      <w:r w:rsidRPr="002763B4">
        <w:t>:</w:t>
      </w:r>
    </w:p>
    <w:p w14:paraId="389A18EE" w14:textId="77777777" w:rsidR="00CF4DD5" w:rsidRPr="002763B4" w:rsidRDefault="00CF4DD5" w:rsidP="00CF4DD5">
      <w:pPr>
        <w:numPr>
          <w:ilvl w:val="0"/>
          <w:numId w:val="18"/>
        </w:numPr>
      </w:pPr>
      <w:r w:rsidRPr="002763B4">
        <w:rPr>
          <w:b/>
          <w:bCs/>
        </w:rPr>
        <w:t>Roadmap:</w:t>
      </w:r>
      <w:r w:rsidRPr="002763B4">
        <w:t xml:space="preserve"> Governed, configurable, AI-first ERP</w:t>
      </w:r>
    </w:p>
    <w:p w14:paraId="0ABB2826" w14:textId="77777777" w:rsidR="00CF4DD5" w:rsidRPr="002763B4" w:rsidRDefault="00CF4DD5" w:rsidP="00CF4DD5">
      <w:pPr>
        <w:numPr>
          <w:ilvl w:val="0"/>
          <w:numId w:val="18"/>
        </w:numPr>
      </w:pPr>
      <w:r w:rsidRPr="002763B4">
        <w:rPr>
          <w:b/>
          <w:bCs/>
        </w:rPr>
        <w:t>Finance Impact:</w:t>
      </w:r>
      <w:r w:rsidRPr="002763B4">
        <w:t xml:space="preserve"> Faster close, automated AP, continuous SOX monitoring</w:t>
      </w:r>
    </w:p>
    <w:p w14:paraId="48FFEA6F" w14:textId="77777777" w:rsidR="00CF4DD5" w:rsidRPr="002763B4" w:rsidRDefault="00CF4DD5" w:rsidP="00CF4DD5">
      <w:pPr>
        <w:numPr>
          <w:ilvl w:val="0"/>
          <w:numId w:val="18"/>
        </w:numPr>
      </w:pPr>
      <w:r w:rsidRPr="002763B4">
        <w:rPr>
          <w:b/>
          <w:bCs/>
        </w:rPr>
        <w:t>Risk Posture:</w:t>
      </w:r>
      <w:r w:rsidRPr="002763B4">
        <w:t xml:space="preserve"> Stronger controls with less manual effort</w:t>
      </w:r>
    </w:p>
    <w:p w14:paraId="2599AA09" w14:textId="77777777" w:rsidR="005F7F37" w:rsidRPr="002C2CED" w:rsidRDefault="005F7F37" w:rsidP="002C2CED"/>
    <w:sectPr w:rsidR="005F7F37" w:rsidRPr="002C2CED" w:rsidSect="00E44D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2120" w:right="1440" w:bottom="1200" w:left="1440" w:header="698" w:footer="100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22AB2" w14:textId="77777777" w:rsidR="008225AF" w:rsidRDefault="008225AF" w:rsidP="0069110D">
      <w:r>
        <w:separator/>
      </w:r>
    </w:p>
  </w:endnote>
  <w:endnote w:type="continuationSeparator" w:id="0">
    <w:p w14:paraId="11ABC75A" w14:textId="77777777" w:rsidR="008225AF" w:rsidRDefault="008225AF" w:rsidP="0069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Raleway Black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3E76" w14:textId="77777777" w:rsidR="00E44D92" w:rsidRDefault="00E44D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B03D" w14:textId="77777777" w:rsidR="009362F2" w:rsidRPr="000E0760" w:rsidRDefault="00167967" w:rsidP="002B6C12">
    <w:pPr>
      <w:pStyle w:val="Footer"/>
      <w:tabs>
        <w:tab w:val="clear" w:pos="4680"/>
        <w:tab w:val="left" w:pos="7740"/>
      </w:tabs>
      <w:spacing w:before="600" w:after="0"/>
      <w:ind w:left="900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66A3DEF" wp14:editId="6D2B93E1">
              <wp:simplePos x="0" y="0"/>
              <wp:positionH relativeFrom="margin">
                <wp:align>left</wp:align>
              </wp:positionH>
              <wp:positionV relativeFrom="paragraph">
                <wp:posOffset>194310</wp:posOffset>
              </wp:positionV>
              <wp:extent cx="6124575" cy="28575"/>
              <wp:effectExtent l="0" t="19050" r="47625" b="47625"/>
              <wp:wrapNone/>
              <wp:docPr id="1831135176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4575" cy="28575"/>
                      </a:xfrm>
                      <a:prstGeom prst="line">
                        <a:avLst/>
                      </a:prstGeom>
                      <a:ln w="5080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3B8EFE" id="Straight Connector 2" o:spid="_x0000_s1026" style="position:absolute;flip:y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3pt" to="482.2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" strokecolor="#1f497d [3215]" strokeweight="4pt">
              <w10:wrap anchorx="margin"/>
            </v:line>
          </w:pict>
        </mc:Fallback>
      </mc:AlternateContent>
    </w:r>
    <w:r w:rsidR="002B6C12" w:rsidRPr="000E0760">
      <w:rPr>
        <w:b/>
        <w:bCs/>
        <w:noProof/>
      </w:rPr>
      <w:drawing>
        <wp:anchor distT="0" distB="0" distL="114300" distR="114300" simplePos="0" relativeHeight="251654144" behindDoc="0" locked="0" layoutInCell="1" allowOverlap="1" wp14:anchorId="3B0CAF41" wp14:editId="1B91A0CE">
          <wp:simplePos x="0" y="0"/>
          <wp:positionH relativeFrom="column">
            <wp:posOffset>4514850</wp:posOffset>
          </wp:positionH>
          <wp:positionV relativeFrom="paragraph">
            <wp:posOffset>400050</wp:posOffset>
          </wp:positionV>
          <wp:extent cx="219075" cy="210185"/>
          <wp:effectExtent l="0" t="0" r="9525" b="0"/>
          <wp:wrapNone/>
          <wp:docPr id="10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>
                    <a:duotone>
                      <a:prstClr val="black"/>
                      <a:schemeClr val="accent6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" cy="210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3F07" w:rsidRPr="000E0760">
      <w:rPr>
        <w:b/>
        <w:bCs/>
        <w:noProof/>
      </w:rPr>
      <w:drawing>
        <wp:anchor distT="0" distB="0" distL="114300" distR="114300" simplePos="0" relativeHeight="251673600" behindDoc="0" locked="0" layoutInCell="1" allowOverlap="1" wp14:anchorId="6D93CC71" wp14:editId="7B5002F9">
          <wp:simplePos x="0" y="0"/>
          <wp:positionH relativeFrom="column">
            <wp:posOffset>137160</wp:posOffset>
          </wp:positionH>
          <wp:positionV relativeFrom="paragraph">
            <wp:posOffset>365760</wp:posOffset>
          </wp:positionV>
          <wp:extent cx="228600" cy="201168"/>
          <wp:effectExtent l="0" t="0" r="0" b="8890"/>
          <wp:wrapNone/>
          <wp:docPr id="9" name="Imag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3" cstate="print">
                    <a:duotone>
                      <a:prstClr val="black"/>
                      <a:schemeClr val="accent6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" cy="2011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6C12" w:rsidRPr="000E0760">
      <w:rPr>
        <w:b/>
        <w:bCs/>
      </w:rPr>
      <w:t>cfbs-us.com</w:t>
    </w:r>
    <w:r w:rsidR="000E0760" w:rsidRPr="000E0760">
      <w:rPr>
        <w:b/>
        <w:bCs/>
      </w:rPr>
      <w:tab/>
      <w:t>800.831.8382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D5A3F" w14:textId="77777777" w:rsidR="00E44D92" w:rsidRPr="00E44D92" w:rsidRDefault="00E44D92" w:rsidP="00E44D92">
    <w:pPr>
      <w:pStyle w:val="Footer"/>
      <w:tabs>
        <w:tab w:val="clear" w:pos="4680"/>
        <w:tab w:val="left" w:pos="7740"/>
      </w:tabs>
      <w:spacing w:before="600" w:after="0"/>
      <w:ind w:left="900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2E69E82" wp14:editId="445BCC26">
              <wp:simplePos x="0" y="0"/>
              <wp:positionH relativeFrom="margin">
                <wp:align>left</wp:align>
              </wp:positionH>
              <wp:positionV relativeFrom="paragraph">
                <wp:posOffset>194310</wp:posOffset>
              </wp:positionV>
              <wp:extent cx="6124575" cy="28575"/>
              <wp:effectExtent l="0" t="19050" r="47625" b="47625"/>
              <wp:wrapNone/>
              <wp:docPr id="209358396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4575" cy="28575"/>
                      </a:xfrm>
                      <a:prstGeom prst="line">
                        <a:avLst/>
                      </a:prstGeom>
                      <a:ln w="5080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1C6A68" id="Straight Connector 2" o:spid="_x0000_s1026" style="position:absolute;flip:y;z-index:2516828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3pt" to="482.2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" strokecolor="#1f497d [3215]" strokeweight="4pt">
              <w10:wrap anchorx="margin"/>
            </v:line>
          </w:pict>
        </mc:Fallback>
      </mc:AlternateContent>
    </w:r>
    <w:r w:rsidRPr="000E0760">
      <w:rPr>
        <w:b/>
        <w:bCs/>
        <w:noProof/>
      </w:rPr>
      <w:drawing>
        <wp:anchor distT="0" distB="0" distL="114300" distR="114300" simplePos="0" relativeHeight="251680768" behindDoc="0" locked="0" layoutInCell="1" allowOverlap="1" wp14:anchorId="10B3AF5D" wp14:editId="585B494B">
          <wp:simplePos x="0" y="0"/>
          <wp:positionH relativeFrom="column">
            <wp:posOffset>4514850</wp:posOffset>
          </wp:positionH>
          <wp:positionV relativeFrom="paragraph">
            <wp:posOffset>400050</wp:posOffset>
          </wp:positionV>
          <wp:extent cx="219075" cy="210185"/>
          <wp:effectExtent l="0" t="0" r="9525" b="0"/>
          <wp:wrapNone/>
          <wp:docPr id="1867977720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>
                    <a:duotone>
                      <a:prstClr val="black"/>
                      <a:schemeClr val="accent6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" cy="210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0760">
      <w:rPr>
        <w:b/>
        <w:bCs/>
        <w:noProof/>
      </w:rPr>
      <w:drawing>
        <wp:anchor distT="0" distB="0" distL="114300" distR="114300" simplePos="0" relativeHeight="251681792" behindDoc="0" locked="0" layoutInCell="1" allowOverlap="1" wp14:anchorId="4117992A" wp14:editId="415BAEB5">
          <wp:simplePos x="0" y="0"/>
          <wp:positionH relativeFrom="column">
            <wp:posOffset>137160</wp:posOffset>
          </wp:positionH>
          <wp:positionV relativeFrom="paragraph">
            <wp:posOffset>365760</wp:posOffset>
          </wp:positionV>
          <wp:extent cx="228600" cy="201168"/>
          <wp:effectExtent l="0" t="0" r="0" b="8890"/>
          <wp:wrapNone/>
          <wp:docPr id="820585801" name="Imag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3" cstate="print">
                    <a:duotone>
                      <a:prstClr val="black"/>
                      <a:schemeClr val="accent6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" cy="2011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0760">
      <w:rPr>
        <w:b/>
        <w:bCs/>
      </w:rPr>
      <w:t>cfbs-us.com</w:t>
    </w:r>
    <w:r w:rsidRPr="000E0760">
      <w:rPr>
        <w:b/>
        <w:bCs/>
      </w:rPr>
      <w:tab/>
      <w:t>800.831.8382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6F431" w14:textId="77777777" w:rsidR="008225AF" w:rsidRDefault="008225AF" w:rsidP="0069110D">
      <w:r>
        <w:separator/>
      </w:r>
    </w:p>
  </w:footnote>
  <w:footnote w:type="continuationSeparator" w:id="0">
    <w:p w14:paraId="34AC45CA" w14:textId="77777777" w:rsidR="008225AF" w:rsidRDefault="008225AF" w:rsidP="00691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1148C" w14:textId="77777777" w:rsidR="00E44D92" w:rsidRDefault="00E44D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8E88" w14:textId="77777777" w:rsidR="009362F2" w:rsidRDefault="002463FA" w:rsidP="0015632F">
    <w:pPr>
      <w:jc w:val="right"/>
    </w:pPr>
    <w:r w:rsidRPr="00964A17">
      <w:rPr>
        <w:rFonts w:ascii="Times New Roman"/>
        <w:noProof/>
      </w:rPr>
      <w:drawing>
        <wp:anchor distT="0" distB="0" distL="114300" distR="114300" simplePos="0" relativeHeight="251663360" behindDoc="1" locked="0" layoutInCell="1" allowOverlap="1" wp14:anchorId="5B4EC1A3" wp14:editId="776774AF">
          <wp:simplePos x="0" y="0"/>
          <wp:positionH relativeFrom="column">
            <wp:posOffset>19050</wp:posOffset>
          </wp:positionH>
          <wp:positionV relativeFrom="paragraph">
            <wp:posOffset>-9525</wp:posOffset>
          </wp:positionV>
          <wp:extent cx="1911096" cy="420624"/>
          <wp:effectExtent l="0" t="0" r="0" b="0"/>
          <wp:wrapNone/>
          <wp:docPr id="198261135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096" cy="420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4A17" w:rsidRPr="00964A17">
      <w:t xml:space="preserve">Page </w:t>
    </w:r>
    <w:r w:rsidR="00964A17" w:rsidRPr="00964A17">
      <w:fldChar w:fldCharType="begin"/>
    </w:r>
    <w:r w:rsidR="00964A17" w:rsidRPr="00964A17">
      <w:instrText xml:space="preserve"> PAGE  \* Arabic  \* MERGEFORMAT </w:instrText>
    </w:r>
    <w:r w:rsidR="00964A17" w:rsidRPr="00964A17">
      <w:fldChar w:fldCharType="separate"/>
    </w:r>
    <w:r w:rsidR="00964A17" w:rsidRPr="00964A17">
      <w:rPr>
        <w:noProof/>
      </w:rPr>
      <w:t>2</w:t>
    </w:r>
    <w:r w:rsidR="00964A17" w:rsidRPr="00964A17">
      <w:fldChar w:fldCharType="end"/>
    </w:r>
    <w:r w:rsidR="00964A17" w:rsidRPr="00964A17">
      <w:t xml:space="preserve"> of </w:t>
    </w:r>
    <w:fldSimple w:instr=" NUMPAGES  \* Arabic  \* MERGEFORMAT ">
      <w:r w:rsidR="00964A17" w:rsidRPr="00964A17">
        <w:rPr>
          <w:noProof/>
        </w:rPr>
        <w:t>2</w:t>
      </w:r>
    </w:fldSimple>
  </w:p>
  <w:p w14:paraId="5E20C375" w14:textId="77777777" w:rsidR="005119C4" w:rsidRPr="00964A17" w:rsidRDefault="005119C4" w:rsidP="005119C4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F4620C" wp14:editId="2FA995A4">
              <wp:simplePos x="0" y="0"/>
              <wp:positionH relativeFrom="margin">
                <wp:align>left</wp:align>
              </wp:positionH>
              <wp:positionV relativeFrom="paragraph">
                <wp:posOffset>191135</wp:posOffset>
              </wp:positionV>
              <wp:extent cx="6124575" cy="28575"/>
              <wp:effectExtent l="0" t="19050" r="47625" b="47625"/>
              <wp:wrapNone/>
              <wp:docPr id="112197995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4575" cy="28575"/>
                      </a:xfrm>
                      <a:prstGeom prst="line">
                        <a:avLst/>
                      </a:prstGeom>
                      <a:ln w="5080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5B5978" id="Straight Connector 2" o:spid="_x0000_s1026" style="position:absolute;flip:y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05pt" to="482.2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" strokecolor="#1f497d [3215]" strokeweight="4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8AF9" w14:textId="77777777" w:rsidR="00E44D92" w:rsidRPr="00E44D92" w:rsidRDefault="00E44D92" w:rsidP="00E44D92">
    <w:pPr>
      <w:pStyle w:val="Header"/>
      <w:spacing w:before="120"/>
      <w:rPr>
        <w:rFonts w:ascii="Raleway Black" w:hAnsi="Raleway Black"/>
        <w:smallCaps/>
        <w:sz w:val="56"/>
        <w:szCs w:val="56"/>
      </w:rPr>
    </w:pPr>
    <w:r w:rsidRPr="008B12E7">
      <w:rPr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0317FF4" wp14:editId="26067F65">
              <wp:simplePos x="0" y="0"/>
              <wp:positionH relativeFrom="margin">
                <wp:posOffset>0</wp:posOffset>
              </wp:positionH>
              <wp:positionV relativeFrom="paragraph">
                <wp:posOffset>588010</wp:posOffset>
              </wp:positionV>
              <wp:extent cx="6257925" cy="19050"/>
              <wp:effectExtent l="0" t="19050" r="47625" b="38100"/>
              <wp:wrapNone/>
              <wp:docPr id="860368146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57925" cy="19050"/>
                      </a:xfrm>
                      <a:prstGeom prst="line">
                        <a:avLst/>
                      </a:prstGeom>
                      <a:ln w="5080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EA38F2" id="Straight Connector 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6.3pt" to="492.7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" strokecolor="#1f497d [3215]" strokeweight="4pt">
              <w10:wrap anchorx="margin"/>
            </v:line>
          </w:pict>
        </mc:Fallback>
      </mc:AlternateContent>
    </w:r>
    <w:r w:rsidRPr="008B12E7">
      <w:rPr>
        <w:noProof/>
        <w:sz w:val="56"/>
        <w:szCs w:val="56"/>
      </w:rPr>
      <w:drawing>
        <wp:anchor distT="0" distB="0" distL="114300" distR="114300" simplePos="0" relativeHeight="251677696" behindDoc="0" locked="0" layoutInCell="1" allowOverlap="1" wp14:anchorId="625211AB" wp14:editId="017CAE02">
          <wp:simplePos x="0" y="0"/>
          <wp:positionH relativeFrom="column">
            <wp:posOffset>3838575</wp:posOffset>
          </wp:positionH>
          <wp:positionV relativeFrom="paragraph">
            <wp:posOffset>10160</wp:posOffset>
          </wp:positionV>
          <wp:extent cx="2272898" cy="476250"/>
          <wp:effectExtent l="0" t="0" r="0" b="0"/>
          <wp:wrapNone/>
          <wp:docPr id="90611374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2898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12E7">
      <w:rPr>
        <w:rFonts w:ascii="Raleway Black" w:hAnsi="Raleway Black"/>
        <w:smallCaps/>
        <w:sz w:val="56"/>
        <w:szCs w:val="56"/>
      </w:rPr>
      <w:t>Artifact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698B"/>
    <w:multiLevelType w:val="hybridMultilevel"/>
    <w:tmpl w:val="837839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E94557"/>
    <w:multiLevelType w:val="hybridMultilevel"/>
    <w:tmpl w:val="82F0DA00"/>
    <w:lvl w:ilvl="0" w:tplc="C440614C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03802"/>
    <w:multiLevelType w:val="multilevel"/>
    <w:tmpl w:val="E380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4289D"/>
    <w:multiLevelType w:val="hybridMultilevel"/>
    <w:tmpl w:val="A9D4D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1327DC"/>
    <w:multiLevelType w:val="multilevel"/>
    <w:tmpl w:val="BD9E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583B25"/>
    <w:multiLevelType w:val="hybridMultilevel"/>
    <w:tmpl w:val="7848C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429F8"/>
    <w:multiLevelType w:val="hybridMultilevel"/>
    <w:tmpl w:val="A420C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405B36"/>
    <w:multiLevelType w:val="hybridMultilevel"/>
    <w:tmpl w:val="E36C48BA"/>
    <w:lvl w:ilvl="0" w:tplc="9684B7F4">
      <w:start w:val="1"/>
      <w:numFmt w:val="decimal"/>
      <w:lvlText w:val="%1."/>
      <w:lvlJc w:val="left"/>
      <w:pPr>
        <w:ind w:left="454" w:hanging="224"/>
      </w:pPr>
      <w:rPr>
        <w:rFonts w:ascii="Calibri" w:eastAsia="Calibri" w:hAnsi="Calibri" w:cs="Calibri" w:hint="default"/>
        <w:b w:val="0"/>
        <w:bCs w:val="0"/>
        <w:i w:val="0"/>
        <w:iCs w:val="0"/>
        <w:color w:val="032440"/>
        <w:spacing w:val="0"/>
        <w:w w:val="70"/>
        <w:sz w:val="24"/>
        <w:szCs w:val="24"/>
        <w:lang w:val="en-US" w:eastAsia="en-US" w:bidi="ar-SA"/>
      </w:rPr>
    </w:lvl>
    <w:lvl w:ilvl="1" w:tplc="7B04DDEE">
      <w:numFmt w:val="bullet"/>
      <w:lvlText w:val="•"/>
      <w:lvlJc w:val="left"/>
      <w:pPr>
        <w:ind w:left="1350" w:hanging="224"/>
      </w:pPr>
      <w:rPr>
        <w:rFonts w:hint="default"/>
        <w:lang w:val="en-US" w:eastAsia="en-US" w:bidi="ar-SA"/>
      </w:rPr>
    </w:lvl>
    <w:lvl w:ilvl="2" w:tplc="98766CEC">
      <w:numFmt w:val="bullet"/>
      <w:lvlText w:val="•"/>
      <w:lvlJc w:val="left"/>
      <w:pPr>
        <w:ind w:left="2240" w:hanging="224"/>
      </w:pPr>
      <w:rPr>
        <w:rFonts w:hint="default"/>
        <w:lang w:val="en-US" w:eastAsia="en-US" w:bidi="ar-SA"/>
      </w:rPr>
    </w:lvl>
    <w:lvl w:ilvl="3" w:tplc="3468FDB2">
      <w:numFmt w:val="bullet"/>
      <w:lvlText w:val="•"/>
      <w:lvlJc w:val="left"/>
      <w:pPr>
        <w:ind w:left="3130" w:hanging="224"/>
      </w:pPr>
      <w:rPr>
        <w:rFonts w:hint="default"/>
        <w:lang w:val="en-US" w:eastAsia="en-US" w:bidi="ar-SA"/>
      </w:rPr>
    </w:lvl>
    <w:lvl w:ilvl="4" w:tplc="2BA258C8">
      <w:numFmt w:val="bullet"/>
      <w:lvlText w:val="•"/>
      <w:lvlJc w:val="left"/>
      <w:pPr>
        <w:ind w:left="4020" w:hanging="224"/>
      </w:pPr>
      <w:rPr>
        <w:rFonts w:hint="default"/>
        <w:lang w:val="en-US" w:eastAsia="en-US" w:bidi="ar-SA"/>
      </w:rPr>
    </w:lvl>
    <w:lvl w:ilvl="5" w:tplc="47D08E10">
      <w:numFmt w:val="bullet"/>
      <w:lvlText w:val="•"/>
      <w:lvlJc w:val="left"/>
      <w:pPr>
        <w:ind w:left="4910" w:hanging="224"/>
      </w:pPr>
      <w:rPr>
        <w:rFonts w:hint="default"/>
        <w:lang w:val="en-US" w:eastAsia="en-US" w:bidi="ar-SA"/>
      </w:rPr>
    </w:lvl>
    <w:lvl w:ilvl="6" w:tplc="9A4A8E18">
      <w:numFmt w:val="bullet"/>
      <w:lvlText w:val="•"/>
      <w:lvlJc w:val="left"/>
      <w:pPr>
        <w:ind w:left="5800" w:hanging="224"/>
      </w:pPr>
      <w:rPr>
        <w:rFonts w:hint="default"/>
        <w:lang w:val="en-US" w:eastAsia="en-US" w:bidi="ar-SA"/>
      </w:rPr>
    </w:lvl>
    <w:lvl w:ilvl="7" w:tplc="AAB0AD62">
      <w:numFmt w:val="bullet"/>
      <w:lvlText w:val="•"/>
      <w:lvlJc w:val="left"/>
      <w:pPr>
        <w:ind w:left="6690" w:hanging="224"/>
      </w:pPr>
      <w:rPr>
        <w:rFonts w:hint="default"/>
        <w:lang w:val="en-US" w:eastAsia="en-US" w:bidi="ar-SA"/>
      </w:rPr>
    </w:lvl>
    <w:lvl w:ilvl="8" w:tplc="1DF831D6">
      <w:numFmt w:val="bullet"/>
      <w:lvlText w:val="•"/>
      <w:lvlJc w:val="left"/>
      <w:pPr>
        <w:ind w:left="7580" w:hanging="224"/>
      </w:pPr>
      <w:rPr>
        <w:rFonts w:hint="default"/>
        <w:lang w:val="en-US" w:eastAsia="en-US" w:bidi="ar-SA"/>
      </w:rPr>
    </w:lvl>
  </w:abstractNum>
  <w:abstractNum w:abstractNumId="8" w15:restartNumberingAfterBreak="0">
    <w:nsid w:val="228D38F9"/>
    <w:multiLevelType w:val="multilevel"/>
    <w:tmpl w:val="E05C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672EE1"/>
    <w:multiLevelType w:val="hybridMultilevel"/>
    <w:tmpl w:val="5DEE0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213799"/>
    <w:multiLevelType w:val="hybridMultilevel"/>
    <w:tmpl w:val="28E40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105A80"/>
    <w:multiLevelType w:val="multilevel"/>
    <w:tmpl w:val="C98A688C"/>
    <w:lvl w:ilvl="0">
      <w:start w:val="1"/>
      <w:numFmt w:val="bullet"/>
      <w:pStyle w:val="Bullet25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85CDC"/>
    <w:multiLevelType w:val="multilevel"/>
    <w:tmpl w:val="5342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5533BF"/>
    <w:multiLevelType w:val="multilevel"/>
    <w:tmpl w:val="A2D2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D25181"/>
    <w:multiLevelType w:val="hybridMultilevel"/>
    <w:tmpl w:val="25EADB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1D0DFD"/>
    <w:multiLevelType w:val="hybridMultilevel"/>
    <w:tmpl w:val="CA662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4C6C89"/>
    <w:multiLevelType w:val="hybridMultilevel"/>
    <w:tmpl w:val="10C001BA"/>
    <w:lvl w:ilvl="0" w:tplc="907459B6">
      <w:start w:val="1"/>
      <w:numFmt w:val="decimal"/>
      <w:lvlText w:val="%1."/>
      <w:lvlJc w:val="left"/>
      <w:pPr>
        <w:ind w:left="454" w:hanging="224"/>
      </w:pPr>
      <w:rPr>
        <w:rFonts w:ascii="Calibri" w:eastAsia="Calibri" w:hAnsi="Calibri" w:cs="Calibri" w:hint="default"/>
        <w:b w:val="0"/>
        <w:bCs w:val="0"/>
        <w:i w:val="0"/>
        <w:iCs w:val="0"/>
        <w:color w:val="032440"/>
        <w:spacing w:val="0"/>
        <w:w w:val="70"/>
        <w:sz w:val="24"/>
        <w:szCs w:val="24"/>
        <w:lang w:val="en-US" w:eastAsia="en-US" w:bidi="ar-SA"/>
      </w:rPr>
    </w:lvl>
    <w:lvl w:ilvl="1" w:tplc="2C9845BC">
      <w:numFmt w:val="bullet"/>
      <w:lvlText w:val="•"/>
      <w:lvlJc w:val="left"/>
      <w:pPr>
        <w:ind w:left="1350" w:hanging="224"/>
      </w:pPr>
      <w:rPr>
        <w:rFonts w:hint="default"/>
        <w:lang w:val="en-US" w:eastAsia="en-US" w:bidi="ar-SA"/>
      </w:rPr>
    </w:lvl>
    <w:lvl w:ilvl="2" w:tplc="B8A4EC16">
      <w:numFmt w:val="bullet"/>
      <w:lvlText w:val="•"/>
      <w:lvlJc w:val="left"/>
      <w:pPr>
        <w:ind w:left="2240" w:hanging="224"/>
      </w:pPr>
      <w:rPr>
        <w:rFonts w:hint="default"/>
        <w:lang w:val="en-US" w:eastAsia="en-US" w:bidi="ar-SA"/>
      </w:rPr>
    </w:lvl>
    <w:lvl w:ilvl="3" w:tplc="ACC0E0E2">
      <w:numFmt w:val="bullet"/>
      <w:lvlText w:val="•"/>
      <w:lvlJc w:val="left"/>
      <w:pPr>
        <w:ind w:left="3130" w:hanging="224"/>
      </w:pPr>
      <w:rPr>
        <w:rFonts w:hint="default"/>
        <w:lang w:val="en-US" w:eastAsia="en-US" w:bidi="ar-SA"/>
      </w:rPr>
    </w:lvl>
    <w:lvl w:ilvl="4" w:tplc="C120600A">
      <w:numFmt w:val="bullet"/>
      <w:lvlText w:val="•"/>
      <w:lvlJc w:val="left"/>
      <w:pPr>
        <w:ind w:left="4020" w:hanging="224"/>
      </w:pPr>
      <w:rPr>
        <w:rFonts w:hint="default"/>
        <w:lang w:val="en-US" w:eastAsia="en-US" w:bidi="ar-SA"/>
      </w:rPr>
    </w:lvl>
    <w:lvl w:ilvl="5" w:tplc="D85E4DCC">
      <w:numFmt w:val="bullet"/>
      <w:lvlText w:val="•"/>
      <w:lvlJc w:val="left"/>
      <w:pPr>
        <w:ind w:left="4910" w:hanging="224"/>
      </w:pPr>
      <w:rPr>
        <w:rFonts w:hint="default"/>
        <w:lang w:val="en-US" w:eastAsia="en-US" w:bidi="ar-SA"/>
      </w:rPr>
    </w:lvl>
    <w:lvl w:ilvl="6" w:tplc="17DEFF30">
      <w:numFmt w:val="bullet"/>
      <w:lvlText w:val="•"/>
      <w:lvlJc w:val="left"/>
      <w:pPr>
        <w:ind w:left="5800" w:hanging="224"/>
      </w:pPr>
      <w:rPr>
        <w:rFonts w:hint="default"/>
        <w:lang w:val="en-US" w:eastAsia="en-US" w:bidi="ar-SA"/>
      </w:rPr>
    </w:lvl>
    <w:lvl w:ilvl="7" w:tplc="65E0B252">
      <w:numFmt w:val="bullet"/>
      <w:lvlText w:val="•"/>
      <w:lvlJc w:val="left"/>
      <w:pPr>
        <w:ind w:left="6690" w:hanging="224"/>
      </w:pPr>
      <w:rPr>
        <w:rFonts w:hint="default"/>
        <w:lang w:val="en-US" w:eastAsia="en-US" w:bidi="ar-SA"/>
      </w:rPr>
    </w:lvl>
    <w:lvl w:ilvl="8" w:tplc="5FA47D58">
      <w:numFmt w:val="bullet"/>
      <w:lvlText w:val="•"/>
      <w:lvlJc w:val="left"/>
      <w:pPr>
        <w:ind w:left="7580" w:hanging="224"/>
      </w:pPr>
      <w:rPr>
        <w:rFonts w:hint="default"/>
        <w:lang w:val="en-US" w:eastAsia="en-US" w:bidi="ar-SA"/>
      </w:rPr>
    </w:lvl>
  </w:abstractNum>
  <w:abstractNum w:abstractNumId="17" w15:restartNumberingAfterBreak="0">
    <w:nsid w:val="565000DC"/>
    <w:multiLevelType w:val="hybridMultilevel"/>
    <w:tmpl w:val="403CD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5F53BA"/>
    <w:multiLevelType w:val="hybridMultilevel"/>
    <w:tmpl w:val="3FF4DC82"/>
    <w:lvl w:ilvl="0" w:tplc="251C1F88">
      <w:start w:val="1"/>
      <w:numFmt w:val="decimal"/>
      <w:lvlText w:val="%1."/>
      <w:lvlJc w:val="left"/>
      <w:pPr>
        <w:ind w:left="454" w:hanging="224"/>
      </w:pPr>
      <w:rPr>
        <w:rFonts w:ascii="Calibri" w:eastAsia="Calibri" w:hAnsi="Calibri" w:cs="Calibri" w:hint="default"/>
        <w:b w:val="0"/>
        <w:bCs w:val="0"/>
        <w:i w:val="0"/>
        <w:iCs w:val="0"/>
        <w:color w:val="032440"/>
        <w:spacing w:val="0"/>
        <w:w w:val="70"/>
        <w:sz w:val="24"/>
        <w:szCs w:val="24"/>
        <w:lang w:val="en-US" w:eastAsia="en-US" w:bidi="ar-SA"/>
      </w:rPr>
    </w:lvl>
    <w:lvl w:ilvl="1" w:tplc="EC74E0E0">
      <w:numFmt w:val="bullet"/>
      <w:lvlText w:val="•"/>
      <w:lvlJc w:val="left"/>
      <w:pPr>
        <w:ind w:left="1350" w:hanging="224"/>
      </w:pPr>
      <w:rPr>
        <w:rFonts w:hint="default"/>
        <w:lang w:val="en-US" w:eastAsia="en-US" w:bidi="ar-SA"/>
      </w:rPr>
    </w:lvl>
    <w:lvl w:ilvl="2" w:tplc="715AEAB8">
      <w:numFmt w:val="bullet"/>
      <w:lvlText w:val="•"/>
      <w:lvlJc w:val="left"/>
      <w:pPr>
        <w:ind w:left="2240" w:hanging="224"/>
      </w:pPr>
      <w:rPr>
        <w:rFonts w:hint="default"/>
        <w:lang w:val="en-US" w:eastAsia="en-US" w:bidi="ar-SA"/>
      </w:rPr>
    </w:lvl>
    <w:lvl w:ilvl="3" w:tplc="35429C84">
      <w:numFmt w:val="bullet"/>
      <w:lvlText w:val="•"/>
      <w:lvlJc w:val="left"/>
      <w:pPr>
        <w:ind w:left="3130" w:hanging="224"/>
      </w:pPr>
      <w:rPr>
        <w:rFonts w:hint="default"/>
        <w:lang w:val="en-US" w:eastAsia="en-US" w:bidi="ar-SA"/>
      </w:rPr>
    </w:lvl>
    <w:lvl w:ilvl="4" w:tplc="DD9087D0">
      <w:numFmt w:val="bullet"/>
      <w:lvlText w:val="•"/>
      <w:lvlJc w:val="left"/>
      <w:pPr>
        <w:ind w:left="4020" w:hanging="224"/>
      </w:pPr>
      <w:rPr>
        <w:rFonts w:hint="default"/>
        <w:lang w:val="en-US" w:eastAsia="en-US" w:bidi="ar-SA"/>
      </w:rPr>
    </w:lvl>
    <w:lvl w:ilvl="5" w:tplc="C3865F88">
      <w:numFmt w:val="bullet"/>
      <w:lvlText w:val="•"/>
      <w:lvlJc w:val="left"/>
      <w:pPr>
        <w:ind w:left="4910" w:hanging="224"/>
      </w:pPr>
      <w:rPr>
        <w:rFonts w:hint="default"/>
        <w:lang w:val="en-US" w:eastAsia="en-US" w:bidi="ar-SA"/>
      </w:rPr>
    </w:lvl>
    <w:lvl w:ilvl="6" w:tplc="5C50D7F8">
      <w:numFmt w:val="bullet"/>
      <w:lvlText w:val="•"/>
      <w:lvlJc w:val="left"/>
      <w:pPr>
        <w:ind w:left="5800" w:hanging="224"/>
      </w:pPr>
      <w:rPr>
        <w:rFonts w:hint="default"/>
        <w:lang w:val="en-US" w:eastAsia="en-US" w:bidi="ar-SA"/>
      </w:rPr>
    </w:lvl>
    <w:lvl w:ilvl="7" w:tplc="DD1C16CA">
      <w:numFmt w:val="bullet"/>
      <w:lvlText w:val="•"/>
      <w:lvlJc w:val="left"/>
      <w:pPr>
        <w:ind w:left="6690" w:hanging="224"/>
      </w:pPr>
      <w:rPr>
        <w:rFonts w:hint="default"/>
        <w:lang w:val="en-US" w:eastAsia="en-US" w:bidi="ar-SA"/>
      </w:rPr>
    </w:lvl>
    <w:lvl w:ilvl="8" w:tplc="874E3BC8">
      <w:numFmt w:val="bullet"/>
      <w:lvlText w:val="•"/>
      <w:lvlJc w:val="left"/>
      <w:pPr>
        <w:ind w:left="7580" w:hanging="224"/>
      </w:pPr>
      <w:rPr>
        <w:rFonts w:hint="default"/>
        <w:lang w:val="en-US" w:eastAsia="en-US" w:bidi="ar-SA"/>
      </w:rPr>
    </w:lvl>
  </w:abstractNum>
  <w:abstractNum w:abstractNumId="19" w15:restartNumberingAfterBreak="0">
    <w:nsid w:val="57D1298E"/>
    <w:multiLevelType w:val="multilevel"/>
    <w:tmpl w:val="EDF8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286977"/>
    <w:multiLevelType w:val="multilevel"/>
    <w:tmpl w:val="78AE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870DEA"/>
    <w:multiLevelType w:val="hybridMultilevel"/>
    <w:tmpl w:val="1DB65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34210B"/>
    <w:multiLevelType w:val="multilevel"/>
    <w:tmpl w:val="A1BA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B25167"/>
    <w:multiLevelType w:val="hybridMultilevel"/>
    <w:tmpl w:val="33EC4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A7F16"/>
    <w:multiLevelType w:val="hybridMultilevel"/>
    <w:tmpl w:val="810296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F0D21"/>
    <w:multiLevelType w:val="multilevel"/>
    <w:tmpl w:val="B650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D571BD"/>
    <w:multiLevelType w:val="multilevel"/>
    <w:tmpl w:val="5D8E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8523F0"/>
    <w:multiLevelType w:val="hybridMultilevel"/>
    <w:tmpl w:val="D902C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202756">
    <w:abstractNumId w:val="18"/>
  </w:num>
  <w:num w:numId="2" w16cid:durableId="402219854">
    <w:abstractNumId w:val="7"/>
  </w:num>
  <w:num w:numId="3" w16cid:durableId="256601561">
    <w:abstractNumId w:val="16"/>
  </w:num>
  <w:num w:numId="4" w16cid:durableId="444347821">
    <w:abstractNumId w:val="2"/>
  </w:num>
  <w:num w:numId="5" w16cid:durableId="1044599484">
    <w:abstractNumId w:val="25"/>
  </w:num>
  <w:num w:numId="6" w16cid:durableId="369652630">
    <w:abstractNumId w:val="11"/>
  </w:num>
  <w:num w:numId="7" w16cid:durableId="1623031174">
    <w:abstractNumId w:val="4"/>
  </w:num>
  <w:num w:numId="8" w16cid:durableId="2065904364">
    <w:abstractNumId w:val="20"/>
  </w:num>
  <w:num w:numId="9" w16cid:durableId="1467048288">
    <w:abstractNumId w:val="12"/>
  </w:num>
  <w:num w:numId="10" w16cid:durableId="605235141">
    <w:abstractNumId w:val="22"/>
  </w:num>
  <w:num w:numId="11" w16cid:durableId="277179457">
    <w:abstractNumId w:val="26"/>
  </w:num>
  <w:num w:numId="12" w16cid:durableId="1015616153">
    <w:abstractNumId w:val="13"/>
  </w:num>
  <w:num w:numId="13" w16cid:durableId="1230920482">
    <w:abstractNumId w:val="27"/>
  </w:num>
  <w:num w:numId="14" w16cid:durableId="1500927542">
    <w:abstractNumId w:val="23"/>
  </w:num>
  <w:num w:numId="15" w16cid:durableId="980840965">
    <w:abstractNumId w:val="1"/>
  </w:num>
  <w:num w:numId="16" w16cid:durableId="1517882468">
    <w:abstractNumId w:val="5"/>
  </w:num>
  <w:num w:numId="17" w16cid:durableId="2117864820">
    <w:abstractNumId w:val="8"/>
  </w:num>
  <w:num w:numId="18" w16cid:durableId="448820228">
    <w:abstractNumId w:val="19"/>
  </w:num>
  <w:num w:numId="19" w16cid:durableId="464812362">
    <w:abstractNumId w:val="17"/>
  </w:num>
  <w:num w:numId="20" w16cid:durableId="1097483839">
    <w:abstractNumId w:val="9"/>
  </w:num>
  <w:num w:numId="21" w16cid:durableId="346829495">
    <w:abstractNumId w:val="15"/>
  </w:num>
  <w:num w:numId="22" w16cid:durableId="537812441">
    <w:abstractNumId w:val="6"/>
  </w:num>
  <w:num w:numId="23" w16cid:durableId="1461536993">
    <w:abstractNumId w:val="1"/>
    <w:lvlOverride w:ilvl="0">
      <w:startOverride w:val="1"/>
    </w:lvlOverride>
  </w:num>
  <w:num w:numId="24" w16cid:durableId="850030092">
    <w:abstractNumId w:val="3"/>
  </w:num>
  <w:num w:numId="25" w16cid:durableId="1623026630">
    <w:abstractNumId w:val="14"/>
  </w:num>
  <w:num w:numId="26" w16cid:durableId="606499224">
    <w:abstractNumId w:val="10"/>
  </w:num>
  <w:num w:numId="27" w16cid:durableId="1840776859">
    <w:abstractNumId w:val="0"/>
  </w:num>
  <w:num w:numId="28" w16cid:durableId="1098791875">
    <w:abstractNumId w:val="21"/>
  </w:num>
  <w:num w:numId="29" w16cid:durableId="8093208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formatting="1" w:enforcement="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D5"/>
    <w:rsid w:val="00007BC0"/>
    <w:rsid w:val="000564D7"/>
    <w:rsid w:val="00076AE8"/>
    <w:rsid w:val="000B7166"/>
    <w:rsid w:val="000B7DB9"/>
    <w:rsid w:val="000C5467"/>
    <w:rsid w:val="000E0760"/>
    <w:rsid w:val="000E7095"/>
    <w:rsid w:val="0013112B"/>
    <w:rsid w:val="00153FA6"/>
    <w:rsid w:val="0015632F"/>
    <w:rsid w:val="00167967"/>
    <w:rsid w:val="00183005"/>
    <w:rsid w:val="00187414"/>
    <w:rsid w:val="00196164"/>
    <w:rsid w:val="001C4F6A"/>
    <w:rsid w:val="001D38B2"/>
    <w:rsid w:val="001F4FFD"/>
    <w:rsid w:val="00234C6F"/>
    <w:rsid w:val="002463FA"/>
    <w:rsid w:val="00293DD9"/>
    <w:rsid w:val="002A6E32"/>
    <w:rsid w:val="002B6C12"/>
    <w:rsid w:val="002C2CED"/>
    <w:rsid w:val="002C2D2F"/>
    <w:rsid w:val="002C6B20"/>
    <w:rsid w:val="002D48E6"/>
    <w:rsid w:val="002E4CFD"/>
    <w:rsid w:val="002F70A9"/>
    <w:rsid w:val="0030590D"/>
    <w:rsid w:val="00374B54"/>
    <w:rsid w:val="0039100B"/>
    <w:rsid w:val="00396713"/>
    <w:rsid w:val="003D4C4B"/>
    <w:rsid w:val="00416B36"/>
    <w:rsid w:val="004B0D24"/>
    <w:rsid w:val="004C49E8"/>
    <w:rsid w:val="004C77F6"/>
    <w:rsid w:val="005053C1"/>
    <w:rsid w:val="00507474"/>
    <w:rsid w:val="005074E7"/>
    <w:rsid w:val="005119C4"/>
    <w:rsid w:val="00515872"/>
    <w:rsid w:val="00526C40"/>
    <w:rsid w:val="00576F07"/>
    <w:rsid w:val="005D6A36"/>
    <w:rsid w:val="005E6794"/>
    <w:rsid w:val="005F7F37"/>
    <w:rsid w:val="00623F07"/>
    <w:rsid w:val="00655E29"/>
    <w:rsid w:val="00682A30"/>
    <w:rsid w:val="006903D9"/>
    <w:rsid w:val="0069110D"/>
    <w:rsid w:val="006F0CB1"/>
    <w:rsid w:val="00712047"/>
    <w:rsid w:val="007265B1"/>
    <w:rsid w:val="0075450F"/>
    <w:rsid w:val="00764A78"/>
    <w:rsid w:val="00782120"/>
    <w:rsid w:val="00790C74"/>
    <w:rsid w:val="007A5AD3"/>
    <w:rsid w:val="007C35A8"/>
    <w:rsid w:val="007E672B"/>
    <w:rsid w:val="007E6C05"/>
    <w:rsid w:val="007F7AD5"/>
    <w:rsid w:val="008225AF"/>
    <w:rsid w:val="00841DBF"/>
    <w:rsid w:val="008732BC"/>
    <w:rsid w:val="0088550D"/>
    <w:rsid w:val="008E7971"/>
    <w:rsid w:val="008F2312"/>
    <w:rsid w:val="0090261F"/>
    <w:rsid w:val="00913201"/>
    <w:rsid w:val="009362F2"/>
    <w:rsid w:val="00964A17"/>
    <w:rsid w:val="009E1EAF"/>
    <w:rsid w:val="00A36AE7"/>
    <w:rsid w:val="00AB0DA9"/>
    <w:rsid w:val="00AC0926"/>
    <w:rsid w:val="00AC0CED"/>
    <w:rsid w:val="00AF7E45"/>
    <w:rsid w:val="00B61335"/>
    <w:rsid w:val="00B61F82"/>
    <w:rsid w:val="00B62CAF"/>
    <w:rsid w:val="00B67772"/>
    <w:rsid w:val="00BA1164"/>
    <w:rsid w:val="00BA67DE"/>
    <w:rsid w:val="00BD6B23"/>
    <w:rsid w:val="00BF1F59"/>
    <w:rsid w:val="00C36643"/>
    <w:rsid w:val="00C50967"/>
    <w:rsid w:val="00C67625"/>
    <w:rsid w:val="00C77ABE"/>
    <w:rsid w:val="00C900DF"/>
    <w:rsid w:val="00CC6A53"/>
    <w:rsid w:val="00CD13BE"/>
    <w:rsid w:val="00CF4DD5"/>
    <w:rsid w:val="00CF75FB"/>
    <w:rsid w:val="00D05F0A"/>
    <w:rsid w:val="00D82818"/>
    <w:rsid w:val="00DB19F8"/>
    <w:rsid w:val="00DD09E5"/>
    <w:rsid w:val="00DD69F5"/>
    <w:rsid w:val="00DE4454"/>
    <w:rsid w:val="00DE69E3"/>
    <w:rsid w:val="00DF0654"/>
    <w:rsid w:val="00DF3A21"/>
    <w:rsid w:val="00E06D68"/>
    <w:rsid w:val="00E127A4"/>
    <w:rsid w:val="00E44D92"/>
    <w:rsid w:val="00E64727"/>
    <w:rsid w:val="00EA0DE1"/>
    <w:rsid w:val="00EB2957"/>
    <w:rsid w:val="00EC48FA"/>
    <w:rsid w:val="00ED5F3D"/>
    <w:rsid w:val="00EF024B"/>
    <w:rsid w:val="00F02B28"/>
    <w:rsid w:val="00F252BE"/>
    <w:rsid w:val="00F36F85"/>
    <w:rsid w:val="00F612F5"/>
    <w:rsid w:val="00F81443"/>
    <w:rsid w:val="00F82DBB"/>
    <w:rsid w:val="00F90431"/>
    <w:rsid w:val="00FD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79B9A"/>
  <w15:docId w15:val="{E809A324-575F-4318-AEE0-1E8768BA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DA9"/>
    <w:pPr>
      <w:widowControl/>
      <w:autoSpaceDE/>
      <w:autoSpaceDN/>
      <w:spacing w:after="8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AB0DA9"/>
    <w:pPr>
      <w:outlineLvl w:val="0"/>
    </w:pPr>
    <w:rPr>
      <w:b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C35A8"/>
    <w:pPr>
      <w:spacing w:before="160" w:after="120" w:line="240" w:lineRule="auto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A0DE1"/>
    <w:pPr>
      <w:numPr>
        <w:numId w:val="15"/>
      </w:numPr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732BC"/>
    <w:pPr>
      <w:ind w:left="720"/>
    </w:pPr>
  </w:style>
  <w:style w:type="paragraph" w:styleId="Title">
    <w:name w:val="Title"/>
    <w:basedOn w:val="Normal"/>
    <w:link w:val="TitleChar"/>
    <w:uiPriority w:val="10"/>
    <w:qFormat/>
    <w:rsid w:val="005074E7"/>
    <w:pPr>
      <w:spacing w:after="360" w:line="240" w:lineRule="auto"/>
    </w:pPr>
    <w:rPr>
      <w:rFonts w:eastAsia="Lucida Sans Unicode" w:cstheme="minorHAns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05"/>
      <w:ind w:left="452" w:hanging="27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EA0DE1"/>
    <w:rPr>
      <w:b/>
      <w:bCs/>
      <w:kern w:val="2"/>
      <w:sz w:val="28"/>
      <w:szCs w:val="28"/>
      <w14:ligatures w14:val="standardContextual"/>
    </w:rPr>
  </w:style>
  <w:style w:type="paragraph" w:styleId="Subtitle">
    <w:name w:val="Subtitle"/>
    <w:basedOn w:val="Title"/>
    <w:next w:val="Normal"/>
    <w:link w:val="SubtitleChar"/>
    <w:uiPriority w:val="11"/>
    <w:qFormat/>
    <w:rsid w:val="003D4C4B"/>
  </w:style>
  <w:style w:type="character" w:customStyle="1" w:styleId="SubtitleChar">
    <w:name w:val="Subtitle Char"/>
    <w:basedOn w:val="DefaultParagraphFont"/>
    <w:link w:val="Subtitle"/>
    <w:uiPriority w:val="11"/>
    <w:rsid w:val="003D4C4B"/>
    <w:rPr>
      <w:rFonts w:ascii="Lucida Sans Unicode" w:eastAsia="Lucida Sans Unicode" w:hAnsi="Lucida Sans Unicode" w:cs="Lucida Sans Unicode"/>
      <w:color w:val="FFFFFF" w:themeColor="background1"/>
      <w:sz w:val="36"/>
      <w:szCs w:val="36"/>
    </w:rPr>
  </w:style>
  <w:style w:type="character" w:styleId="Strong">
    <w:name w:val="Strong"/>
    <w:basedOn w:val="DefaultParagraphFont"/>
    <w:uiPriority w:val="22"/>
    <w:qFormat/>
    <w:rsid w:val="003D4C4B"/>
    <w:rPr>
      <w:b/>
      <w:bCs/>
    </w:rPr>
  </w:style>
  <w:style w:type="paragraph" w:customStyle="1" w:styleId="IntroList">
    <w:name w:val="IntroList"/>
    <w:basedOn w:val="BodyText"/>
    <w:qFormat/>
    <w:rsid w:val="003D4C4B"/>
    <w:rPr>
      <w:color w:val="FFFFFF" w:themeColor="background1"/>
    </w:rPr>
  </w:style>
  <w:style w:type="paragraph" w:styleId="Header">
    <w:name w:val="header"/>
    <w:basedOn w:val="Normal"/>
    <w:link w:val="HeaderChar"/>
    <w:uiPriority w:val="99"/>
    <w:unhideWhenUsed/>
    <w:rsid w:val="002463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3F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463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3FA"/>
    <w:rPr>
      <w:rFonts w:ascii="Calibri" w:eastAsia="Calibri" w:hAnsi="Calibri" w:cs="Calibri"/>
    </w:rPr>
  </w:style>
  <w:style w:type="paragraph" w:customStyle="1" w:styleId="RoundBullet1">
    <w:name w:val="RoundBullet1"/>
    <w:basedOn w:val="Normal"/>
    <w:qFormat/>
    <w:rsid w:val="0069110D"/>
    <w:pPr>
      <w:spacing w:before="40"/>
    </w:pPr>
  </w:style>
  <w:style w:type="character" w:customStyle="1" w:styleId="Heading2Char">
    <w:name w:val="Heading 2 Char"/>
    <w:basedOn w:val="DefaultParagraphFont"/>
    <w:link w:val="Heading2"/>
    <w:uiPriority w:val="9"/>
    <w:rsid w:val="007C35A8"/>
    <w:rPr>
      <w:b/>
      <w:bCs/>
      <w:kern w:val="2"/>
      <w:sz w:val="32"/>
      <w:szCs w:val="32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74E7"/>
    <w:rPr>
      <w:rFonts w:eastAsia="Lucida Sans Unicode" w:cstheme="minorHAnsi"/>
      <w:b/>
      <w:bCs/>
      <w:kern w:val="2"/>
      <w:sz w:val="36"/>
      <w:szCs w:val="36"/>
      <w14:ligatures w14:val="standardContextual"/>
    </w:rPr>
  </w:style>
  <w:style w:type="paragraph" w:customStyle="1" w:styleId="Bullet25">
    <w:name w:val="Bullet.25"/>
    <w:basedOn w:val="Normal"/>
    <w:qFormat/>
    <w:rsid w:val="009E1EAF"/>
    <w:pPr>
      <w:numPr>
        <w:numId w:val="6"/>
      </w:num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CF4DD5"/>
    <w:rPr>
      <w:b/>
      <w:bCs/>
      <w:kern w:val="2"/>
      <w:sz w:val="36"/>
      <w:szCs w:val="3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CF4DD5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microsoft.com/office/2007/relationships/hdphoto" Target="media/hdphoto2.wdp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microsoft.com/office/2007/relationships/hdphoto" Target="media/hdphoto2.wdp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cclelland\OneDrive%20-%20Clients%20First%20Business%20Services\Documents\Custom%20Office%20Templates\Artifact%20Template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8749B-015E-437A-9926-DC1FFFC2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Artifact Template Final</Template>
  <TotalTime>4</TotalTime>
  <Pages>4</Pages>
  <Words>604</Words>
  <Characters>3960</Characters>
  <Application>Microsoft Office Word</Application>
  <DocSecurity>0</DocSecurity>
  <Lines>98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Artifact Word Template</vt:lpstr>
      <vt:lpstr>    What Construction Field Service Teams Tell Us </vt:lpstr>
      <vt:lpstr>    How Acumatica Streamlines Field Services </vt:lpstr>
      <vt:lpstr>    Key Capabilities Highlighted </vt:lpstr>
      <vt:lpstr>    Why Acumatica for Construction Field Services </vt:lpstr>
      <vt:lpstr>    Why Clients First Business Solutions </vt:lpstr>
      <vt:lpstr>    What a First Phase Typically Looks Like </vt:lpstr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Artifact Template 2</dc:title>
  <dc:creator>Jean McClelland</dc:creator>
  <cp:keywords>artifact</cp:keywords>
  <cp:lastModifiedBy>Jean McClelland</cp:lastModifiedBy>
  <cp:revision>2</cp:revision>
  <dcterms:created xsi:type="dcterms:W3CDTF">2026-04-02T18:22:00Z</dcterms:created>
  <dcterms:modified xsi:type="dcterms:W3CDTF">2026-04-02T18:30:00Z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2026-03-02T00:00:00Z</vt:filetime>
  </property>
  <property fmtid="{D5CDD505-2E9C-101B-9397-08002B2CF9AE}" pid="5" name="Producer">
    <vt:lpwstr>Adobe PDF Services</vt:lpwstr>
  </property>
</Properties>
</file>